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F114" w14:textId="50EE1FBD" w:rsidR="00892EE3" w:rsidRDefault="006471FA" w:rsidP="006471FA">
      <w:pPr>
        <w:pStyle w:val="Corpsdumessage"/>
        <w:ind w:left="0"/>
        <w:jc w:val="center"/>
        <w:rPr>
          <w:b/>
          <w:bCs/>
          <w:sz w:val="24"/>
          <w:szCs w:val="24"/>
        </w:rPr>
      </w:pPr>
      <w:r w:rsidRPr="006471FA">
        <w:rPr>
          <w:b/>
          <w:bCs/>
          <w:sz w:val="24"/>
          <w:szCs w:val="24"/>
        </w:rPr>
        <w:t>Offre de thèse avec contrat doctoral. Université de Caen Normandie</w:t>
      </w:r>
    </w:p>
    <w:p w14:paraId="32F1DA84" w14:textId="317A5B72" w:rsidR="00F6663E" w:rsidRPr="007A53B2" w:rsidRDefault="007A53B2" w:rsidP="00F6663E">
      <w:pPr>
        <w:pStyle w:val="Corpsdumessage"/>
        <w:ind w:left="0"/>
        <w:jc w:val="center"/>
        <w:rPr>
          <w:b/>
          <w:bCs/>
          <w:i/>
          <w:iCs/>
          <w:sz w:val="28"/>
          <w:szCs w:val="28"/>
        </w:rPr>
      </w:pPr>
      <w:r w:rsidRPr="007A53B2">
        <w:rPr>
          <w:rStyle w:val="fontstyle01"/>
          <w:rFonts w:ascii="Ubuntu Light" w:hAnsi="Ubuntu Light"/>
          <w:sz w:val="28"/>
          <w:szCs w:val="28"/>
        </w:rPr>
        <w:t>Les Goyon de Matignon : noblesse et pouvoir en Normandie, entre</w:t>
      </w:r>
      <w:r w:rsidRPr="007A53B2">
        <w:rPr>
          <w:b/>
          <w:bCs/>
          <w:color w:val="000000"/>
          <w:sz w:val="28"/>
          <w:szCs w:val="28"/>
        </w:rPr>
        <w:t xml:space="preserve"> </w:t>
      </w:r>
      <w:r w:rsidRPr="007A53B2">
        <w:rPr>
          <w:rStyle w:val="fontstyle01"/>
          <w:rFonts w:ascii="Ubuntu Light" w:hAnsi="Ubuntu Light"/>
          <w:sz w:val="28"/>
          <w:szCs w:val="28"/>
        </w:rPr>
        <w:t>guerre, paix et ordre monarchique (XVI</w:t>
      </w:r>
      <w:r w:rsidRPr="00494B50">
        <w:rPr>
          <w:rStyle w:val="fontstyle01"/>
          <w:rFonts w:ascii="Ubuntu Light" w:hAnsi="Ubuntu Light"/>
          <w:sz w:val="28"/>
          <w:szCs w:val="28"/>
          <w:vertAlign w:val="superscript"/>
        </w:rPr>
        <w:t>e</w:t>
      </w:r>
      <w:r w:rsidRPr="007A53B2">
        <w:rPr>
          <w:rStyle w:val="fontstyle01"/>
          <w:rFonts w:ascii="Ubuntu Light" w:hAnsi="Ubuntu Light"/>
          <w:sz w:val="28"/>
          <w:szCs w:val="28"/>
        </w:rPr>
        <w:t>-XVII</w:t>
      </w:r>
      <w:r w:rsidRPr="00494B50">
        <w:rPr>
          <w:rStyle w:val="fontstyle01"/>
          <w:rFonts w:ascii="Ubuntu Light" w:hAnsi="Ubuntu Light"/>
          <w:sz w:val="28"/>
          <w:szCs w:val="28"/>
          <w:vertAlign w:val="superscript"/>
        </w:rPr>
        <w:t>e</w:t>
      </w:r>
      <w:r w:rsidRPr="007A53B2">
        <w:rPr>
          <w:rStyle w:val="fontstyle01"/>
          <w:rFonts w:ascii="Ubuntu Light" w:hAnsi="Ubuntu Light"/>
          <w:sz w:val="28"/>
          <w:szCs w:val="28"/>
        </w:rPr>
        <w:t xml:space="preserve"> siècles)</w:t>
      </w:r>
      <w:r w:rsidRPr="007A53B2">
        <w:rPr>
          <w:sz w:val="28"/>
          <w:szCs w:val="28"/>
        </w:rPr>
        <w:t xml:space="preserve"> </w:t>
      </w:r>
    </w:p>
    <w:tbl>
      <w:tblPr>
        <w:tblStyle w:val="TableNormal"/>
        <w:tblW w:w="10065" w:type="dxa"/>
        <w:tblInd w:w="-8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508"/>
        <w:gridCol w:w="4678"/>
      </w:tblGrid>
      <w:tr w:rsidR="00892EE3" w:rsidRPr="00A316A0" w14:paraId="3DEFA9A6" w14:textId="77777777" w:rsidTr="002E78DF">
        <w:trPr>
          <w:trHeight w:val="46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3F6E6EC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Informations sur l'emploi</w:t>
            </w:r>
          </w:p>
        </w:tc>
        <w:tc>
          <w:tcPr>
            <w:tcW w:w="3508" w:type="dxa"/>
            <w:vAlign w:val="center"/>
          </w:tcPr>
          <w:p w14:paraId="0A9D5C7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1F1A26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31B3DB4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2E4C1E8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93CA12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Organisation / Entreprise</w:t>
            </w:r>
          </w:p>
        </w:tc>
        <w:tc>
          <w:tcPr>
            <w:tcW w:w="4678" w:type="dxa"/>
            <w:vAlign w:val="center"/>
          </w:tcPr>
          <w:p w14:paraId="65FF02C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Normandie</w:t>
            </w:r>
          </w:p>
        </w:tc>
      </w:tr>
      <w:tr w:rsidR="00892EE3" w:rsidRPr="00A316A0" w14:paraId="6DA7DF02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71AE3F4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0C44C30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5C2338A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4E40375A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Domaine de recherche</w:t>
            </w:r>
          </w:p>
        </w:tc>
        <w:tc>
          <w:tcPr>
            <w:tcW w:w="4678" w:type="dxa"/>
            <w:vAlign w:val="center"/>
          </w:tcPr>
          <w:p w14:paraId="109860BF" w14:textId="0BC357B6" w:rsidR="00892EE3" w:rsidRPr="00A316A0" w:rsidRDefault="006471FA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SHS</w:t>
            </w:r>
          </w:p>
        </w:tc>
      </w:tr>
      <w:tr w:rsidR="00892EE3" w:rsidRPr="00A316A0" w14:paraId="6648746F" w14:textId="77777777" w:rsidTr="002E78DF">
        <w:trPr>
          <w:trHeight w:val="378"/>
        </w:trPr>
        <w:tc>
          <w:tcPr>
            <w:tcW w:w="10065" w:type="dxa"/>
            <w:gridSpan w:val="3"/>
            <w:vAlign w:val="center"/>
          </w:tcPr>
          <w:p w14:paraId="45ABAE3F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2864408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04A7C675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3751AD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Profil du chercheur</w:t>
            </w:r>
          </w:p>
        </w:tc>
        <w:tc>
          <w:tcPr>
            <w:tcW w:w="4678" w:type="dxa"/>
            <w:vAlign w:val="center"/>
          </w:tcPr>
          <w:p w14:paraId="2E93ADF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Chercheur de premier stade (R1)</w:t>
            </w:r>
          </w:p>
        </w:tc>
      </w:tr>
      <w:tr w:rsidR="00892EE3" w:rsidRPr="00A316A0" w14:paraId="50D5A13A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3ECDC8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75D4EDA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E971B0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75F4465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Pays</w:t>
            </w:r>
          </w:p>
        </w:tc>
        <w:tc>
          <w:tcPr>
            <w:tcW w:w="4678" w:type="dxa"/>
            <w:vAlign w:val="center"/>
          </w:tcPr>
          <w:p w14:paraId="373B41EF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France</w:t>
            </w:r>
          </w:p>
        </w:tc>
      </w:tr>
      <w:tr w:rsidR="00892EE3" w:rsidRPr="00A316A0" w14:paraId="10380902" w14:textId="77777777" w:rsidTr="002E78DF">
        <w:trPr>
          <w:trHeight w:val="382"/>
        </w:trPr>
        <w:tc>
          <w:tcPr>
            <w:tcW w:w="10065" w:type="dxa"/>
            <w:gridSpan w:val="3"/>
            <w:vAlign w:val="center"/>
          </w:tcPr>
          <w:p w14:paraId="51A70A03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0684E56B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50BE452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E6ECDB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Date limite de dépôt des candidatures</w:t>
            </w:r>
          </w:p>
        </w:tc>
        <w:tc>
          <w:tcPr>
            <w:tcW w:w="4678" w:type="dxa"/>
            <w:vAlign w:val="center"/>
          </w:tcPr>
          <w:p w14:paraId="6BD5DCCF" w14:textId="7293F6D1" w:rsidR="00892EE3" w:rsidRPr="000E0B82" w:rsidRDefault="00620EAE" w:rsidP="002E78DF">
            <w:pPr>
              <w:pStyle w:val="TableParagraph"/>
              <w:ind w:left="113" w:right="143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22</w:t>
            </w:r>
            <w:r w:rsidR="006471FA">
              <w:rPr>
                <w:szCs w:val="20"/>
                <w:lang w:val="fr-FR"/>
              </w:rPr>
              <w:t>/05/202</w:t>
            </w:r>
            <w:r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4D48D31C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3361E2D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CE37580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7DD7B40E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72389F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Type de contrat</w:t>
            </w:r>
          </w:p>
        </w:tc>
        <w:tc>
          <w:tcPr>
            <w:tcW w:w="4678" w:type="dxa"/>
            <w:vAlign w:val="center"/>
          </w:tcPr>
          <w:p w14:paraId="09701BB4" w14:textId="482DB5AC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Temporaire</w:t>
            </w:r>
            <w:r w:rsidR="006471FA">
              <w:rPr>
                <w:szCs w:val="20"/>
                <w:lang w:val="fr-FR"/>
              </w:rPr>
              <w:t xml:space="preserve"> (3 ans)</w:t>
            </w:r>
            <w:r w:rsidR="009D54A6">
              <w:rPr>
                <w:szCs w:val="20"/>
                <w:lang w:val="fr-FR"/>
              </w:rPr>
              <w:t>, à compter d’octobre 202</w:t>
            </w:r>
            <w:r w:rsidR="00620EAE"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2A248B79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D1F705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720B3CC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570775B3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3B3E9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Statut de l'emploi</w:t>
            </w:r>
          </w:p>
        </w:tc>
        <w:tc>
          <w:tcPr>
            <w:tcW w:w="4678" w:type="dxa"/>
            <w:vAlign w:val="center"/>
          </w:tcPr>
          <w:p w14:paraId="7FDC727A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Temps plein</w:t>
            </w:r>
          </w:p>
        </w:tc>
      </w:tr>
      <w:tr w:rsidR="00892EE3" w:rsidRPr="00A316A0" w14:paraId="74F4AE39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C9E6E27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515683D9" w14:textId="77777777" w:rsidTr="002E78DF">
        <w:trPr>
          <w:trHeight w:val="660"/>
        </w:trPr>
        <w:tc>
          <w:tcPr>
            <w:tcW w:w="1879" w:type="dxa"/>
            <w:vAlign w:val="center"/>
          </w:tcPr>
          <w:p w14:paraId="69CCBBAA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E48457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Le poste est-il financé par le programme-cadre de recherche de l'UE ?</w:t>
            </w:r>
          </w:p>
        </w:tc>
        <w:tc>
          <w:tcPr>
            <w:tcW w:w="4678" w:type="dxa"/>
            <w:vAlign w:val="center"/>
          </w:tcPr>
          <w:p w14:paraId="659CF45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NON</w:t>
            </w:r>
          </w:p>
        </w:tc>
      </w:tr>
      <w:tr w:rsidR="00892EE3" w:rsidRPr="00A316A0" w14:paraId="2F9E34A2" w14:textId="77777777" w:rsidTr="002E78DF">
        <w:trPr>
          <w:trHeight w:val="397"/>
        </w:trPr>
        <w:tc>
          <w:tcPr>
            <w:tcW w:w="10065" w:type="dxa"/>
            <w:gridSpan w:val="3"/>
            <w:vAlign w:val="center"/>
          </w:tcPr>
          <w:p w14:paraId="7F0CF84A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10F52B3F" w14:textId="77777777" w:rsidTr="002E78DF">
        <w:trPr>
          <w:trHeight w:val="664"/>
        </w:trPr>
        <w:tc>
          <w:tcPr>
            <w:tcW w:w="1879" w:type="dxa"/>
            <w:vAlign w:val="center"/>
          </w:tcPr>
          <w:p w14:paraId="6355E72B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71923EED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L'emploi est-il lié à un poste de personnel au sein d'une infrastructure de recherche ?</w:t>
            </w:r>
          </w:p>
        </w:tc>
        <w:tc>
          <w:tcPr>
            <w:tcW w:w="4678" w:type="dxa"/>
            <w:vAlign w:val="center"/>
          </w:tcPr>
          <w:p w14:paraId="1284EFEE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NON</w:t>
            </w:r>
          </w:p>
        </w:tc>
      </w:tr>
      <w:tr w:rsidR="00892EE3" w:rsidRPr="00A316A0" w14:paraId="21A1B9A0" w14:textId="77777777" w:rsidTr="002E78DF">
        <w:trPr>
          <w:trHeight w:val="570"/>
        </w:trPr>
        <w:tc>
          <w:tcPr>
            <w:tcW w:w="10065" w:type="dxa"/>
            <w:gridSpan w:val="3"/>
            <w:vAlign w:val="center"/>
          </w:tcPr>
          <w:p w14:paraId="2888C2B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E0EC3F2" w14:textId="77777777" w:rsidTr="002E78DF">
        <w:trPr>
          <w:trHeight w:val="43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45AE0E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Description de l'offre</w:t>
            </w:r>
          </w:p>
        </w:tc>
        <w:tc>
          <w:tcPr>
            <w:tcW w:w="3508" w:type="dxa"/>
            <w:vAlign w:val="center"/>
          </w:tcPr>
          <w:p w14:paraId="3D71E29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50EA64D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9E9C0D0" w14:textId="77777777" w:rsidTr="002E78DF">
        <w:trPr>
          <w:trHeight w:val="612"/>
        </w:trPr>
        <w:tc>
          <w:tcPr>
            <w:tcW w:w="1879" w:type="dxa"/>
            <w:vAlign w:val="center"/>
          </w:tcPr>
          <w:p w14:paraId="077FEAF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164D2BA" w14:textId="490A2529" w:rsidR="00892EE3" w:rsidRPr="00620EAE" w:rsidRDefault="00892EE3" w:rsidP="002E78DF">
            <w:pPr>
              <w:pStyle w:val="TableParagraph"/>
              <w:ind w:left="113"/>
              <w:rPr>
                <w:i/>
                <w:iCs/>
                <w:szCs w:val="20"/>
                <w:lang w:val="fr-FR"/>
              </w:rPr>
            </w:pPr>
            <w:r w:rsidRPr="00620EAE">
              <w:rPr>
                <w:i/>
                <w:iCs/>
                <w:szCs w:val="20"/>
                <w:lang w:val="fr-FR"/>
              </w:rPr>
              <w:t xml:space="preserve">Description du projet de </w:t>
            </w:r>
            <w:r w:rsidR="006471FA" w:rsidRPr="00620EAE">
              <w:rPr>
                <w:i/>
                <w:iCs/>
                <w:szCs w:val="20"/>
                <w:lang w:val="fr-FR"/>
              </w:rPr>
              <w:t>thèse proposé</w:t>
            </w:r>
            <w:r w:rsidRPr="00620EAE">
              <w:rPr>
                <w:i/>
                <w:iCs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E5FA60E" w14:textId="525B27C1" w:rsidR="00855375" w:rsidRPr="00EC4C56" w:rsidRDefault="001144A9" w:rsidP="00EC4C56">
            <w:pPr>
              <w:pStyle w:val="TableParagraph"/>
              <w:ind w:left="113"/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>L’</w:t>
            </w:r>
            <w:r w:rsidR="009D6F38">
              <w:rPr>
                <w:rFonts w:ascii="Garamond" w:hAnsi="Garamond"/>
                <w:sz w:val="24"/>
                <w:szCs w:val="24"/>
                <w:lang w:val="fr-FR"/>
              </w:rPr>
              <w:t>objectif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du projet </w:t>
            </w:r>
            <w:r w:rsidR="009D6F38">
              <w:rPr>
                <w:rFonts w:ascii="Garamond" w:hAnsi="Garamond"/>
                <w:sz w:val="24"/>
                <w:szCs w:val="24"/>
                <w:lang w:val="fr-FR"/>
              </w:rPr>
              <w:t xml:space="preserve">est de </w:t>
            </w:r>
            <w:r w:rsidR="00A178A0" w:rsidRPr="00BC2FF4">
              <w:rPr>
                <w:rFonts w:ascii="Garamond" w:hAnsi="Garamond"/>
                <w:b/>
                <w:sz w:val="24"/>
                <w:szCs w:val="24"/>
                <w:lang w:val="fr-FR"/>
              </w:rPr>
              <w:t>faire l’histoire d’une famille de haute noblesse, les Goyon de Matignon, aux XVI</w:t>
            </w:r>
            <w:r w:rsidR="00A178A0" w:rsidRPr="00BC2FF4">
              <w:rPr>
                <w:rFonts w:ascii="Garamond" w:hAnsi="Garamond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A178A0" w:rsidRPr="00BC2FF4">
              <w:rPr>
                <w:rFonts w:ascii="Garamond" w:hAnsi="Garamond"/>
                <w:b/>
                <w:sz w:val="24"/>
                <w:szCs w:val="24"/>
                <w:lang w:val="fr-FR"/>
              </w:rPr>
              <w:t>-XVII</w:t>
            </w:r>
            <w:r w:rsidR="00A178A0" w:rsidRPr="00BC2FF4">
              <w:rPr>
                <w:rFonts w:ascii="Garamond" w:hAnsi="Garamond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A178A0" w:rsidRPr="00BC2FF4">
              <w:rPr>
                <w:rFonts w:ascii="Garamond" w:hAnsi="Garamond"/>
                <w:b/>
                <w:sz w:val="24"/>
                <w:szCs w:val="24"/>
                <w:lang w:val="fr-FR"/>
              </w:rPr>
              <w:t xml:space="preserve"> siècles</w:t>
            </w:r>
            <w:r w:rsidR="00A178A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, qui n’a pas encore </w:t>
            </w:r>
            <w:r w:rsidR="00FE2E52">
              <w:rPr>
                <w:rFonts w:ascii="Garamond" w:hAnsi="Garamond"/>
                <w:sz w:val="24"/>
                <w:szCs w:val="24"/>
                <w:lang w:val="fr-FR"/>
              </w:rPr>
              <w:t xml:space="preserve">donné lieu à une </w:t>
            </w:r>
            <w:r w:rsidR="00A178A0" w:rsidRPr="00EC4C56">
              <w:rPr>
                <w:rFonts w:ascii="Garamond" w:hAnsi="Garamond"/>
                <w:sz w:val="24"/>
                <w:szCs w:val="24"/>
                <w:lang w:val="fr-FR"/>
              </w:rPr>
              <w:t>monographie.</w:t>
            </w:r>
          </w:p>
          <w:p w14:paraId="3D87964B" w14:textId="39329DA7" w:rsidR="00867240" w:rsidRPr="00EC4C56" w:rsidRDefault="009B5A75" w:rsidP="00EC4C56">
            <w:pPr>
              <w:pStyle w:val="TableParagraph"/>
              <w:ind w:left="113"/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  <w:r w:rsidRPr="00BC2FF4">
              <w:rPr>
                <w:rFonts w:ascii="Garamond" w:hAnsi="Garamond"/>
                <w:b/>
                <w:sz w:val="24"/>
                <w:szCs w:val="24"/>
                <w:lang w:val="fr-FR"/>
              </w:rPr>
              <w:t>Cette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BC2FF4">
              <w:rPr>
                <w:rFonts w:ascii="Garamond" w:hAnsi="Garamond"/>
                <w:b/>
                <w:sz w:val="24"/>
                <w:szCs w:val="24"/>
                <w:lang w:val="fr-FR"/>
              </w:rPr>
              <w:t>maison noble est bien établie en Normandie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par ses assises pat</w:t>
            </w:r>
            <w:r w:rsidR="00FE2E52">
              <w:rPr>
                <w:rFonts w:ascii="Garamond" w:hAnsi="Garamond"/>
                <w:sz w:val="24"/>
                <w:szCs w:val="24"/>
                <w:lang w:val="fr-FR"/>
              </w:rPr>
              <w:t>rimoniales et seigneuriales,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son réseau de parents, d’alliés, de protégés. Son pouvoir y repose sur de hautes 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lastRenderedPageBreak/>
              <w:t>charges royales</w:t>
            </w:r>
            <w:r w:rsidR="005E4BBE">
              <w:rPr>
                <w:rFonts w:ascii="Garamond" w:hAnsi="Garamond"/>
                <w:sz w:val="24"/>
                <w:szCs w:val="24"/>
                <w:lang w:val="fr-FR"/>
              </w:rPr>
              <w:t>,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ainsi sur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la fonction de lieutenant général au gouvernement, exercée en Basse-Normandie par Joachim de Matignon dans la première moitié du XVI</w:t>
            </w:r>
            <w:r w:rsidRPr="009269C1">
              <w:rPr>
                <w:rFonts w:ascii="Garamond" w:hAnsi="Garamond"/>
                <w:sz w:val="24"/>
                <w:szCs w:val="24"/>
                <w:vertAlign w:val="superscript"/>
                <w:lang w:val="fr-FR"/>
              </w:rPr>
              <w:t>e</w:t>
            </w:r>
            <w:r w:rsidR="00FE2E52">
              <w:rPr>
                <w:rFonts w:ascii="Garamond" w:hAnsi="Garamond"/>
                <w:sz w:val="24"/>
                <w:szCs w:val="24"/>
                <w:lang w:val="fr-FR"/>
              </w:rPr>
              <w:t xml:space="preserve"> siècle, puis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son neveu, Jacques II de Matignon dans les années 15</w:t>
            </w:r>
            <w:r w:rsidR="00FE2E52">
              <w:rPr>
                <w:rFonts w:ascii="Garamond" w:hAnsi="Garamond"/>
                <w:sz w:val="24"/>
                <w:szCs w:val="24"/>
                <w:lang w:val="fr-FR"/>
              </w:rPr>
              <w:t>60 et 1570. Ce commandement est encore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assumé par certains de leurs héritiers au XVII</w:t>
            </w:r>
            <w:r w:rsidRPr="009269C1">
              <w:rPr>
                <w:rFonts w:ascii="Garamond" w:hAnsi="Garamond"/>
                <w:sz w:val="24"/>
                <w:szCs w:val="24"/>
                <w:vertAlign w:val="superscript"/>
                <w:lang w:val="fr-FR"/>
              </w:rPr>
              <w:t>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siècle. La lignée y ajoute d’autres fonctions, y compris ecclésiastiques,</w:t>
            </w:r>
            <w:r w:rsidR="00247DC3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prenant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247DC3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la tête d’évéchés 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normands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et </w:t>
            </w:r>
            <w:r w:rsidR="00247DC3" w:rsidRPr="00EC4C56">
              <w:rPr>
                <w:rFonts w:ascii="Garamond" w:hAnsi="Garamond"/>
                <w:sz w:val="24"/>
                <w:szCs w:val="24"/>
                <w:lang w:val="fr-FR"/>
              </w:rPr>
              <w:t>y agissant pour la Réforme catholique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>.</w:t>
            </w:r>
          </w:p>
          <w:p w14:paraId="44C31B56" w14:textId="645F127E" w:rsidR="002324E8" w:rsidRPr="00EC4C56" w:rsidRDefault="009B5A75" w:rsidP="00EC4C56">
            <w:pPr>
              <w:pStyle w:val="TableParagraph"/>
              <w:ind w:left="113"/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Le projet de t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hèse entend analyser </w:t>
            </w:r>
            <w:r w:rsidR="00867240"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 xml:space="preserve">comment </w:t>
            </w:r>
            <w:r w:rsidR="00CF45B5"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>un</w:t>
            </w:r>
            <w:r w:rsidR="00867240"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>e</w:t>
            </w:r>
            <w:r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 xml:space="preserve"> famille de bonne noblesse a construit son pouvoir, son prestige et</w:t>
            </w:r>
            <w:r w:rsidR="00867240"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 xml:space="preserve"> son</w:t>
            </w:r>
            <w:r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 xml:space="preserve"> patrimoine au cœur de la Normandie en y prenant le parti du roi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. Renouvelant les interp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rétations qui ont insisté sur le primat de la 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révolte dans la haute noblesse, il interroge l’implication </w:t>
            </w:r>
            <w:r w:rsidR="007E117D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des 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Goyon de Matignon,</w:t>
            </w:r>
            <w:r w:rsidR="00CF45B5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CF45B5">
              <w:rPr>
                <w:rFonts w:ascii="Garamond" w:hAnsi="Garamond"/>
                <w:b/>
                <w:sz w:val="24"/>
                <w:szCs w:val="24"/>
                <w:lang w:val="fr-FR"/>
              </w:rPr>
              <w:t>dans la médiation des conflits et la fabrique de la paix au travers de leur participation à la gestion provinciale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. 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L’action de Jacques II de Matignon pour empêcher une Saint-Barthélemy à Alençon et Saint-Lo en 1572 est un exemple de cette prévalence de 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ces 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pratiques </w:t>
            </w:r>
            <w:r w:rsidR="00867240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de 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>pacification, conjointe au loyalisme vis-à-vis de l’État et à un catholicisme modéré.</w:t>
            </w:r>
            <w:r w:rsidR="00CF45B5">
              <w:rPr>
                <w:rFonts w:ascii="Garamond" w:hAnsi="Garamond"/>
                <w:sz w:val="24"/>
                <w:szCs w:val="24"/>
                <w:lang w:val="fr-FR"/>
              </w:rPr>
              <w:t xml:space="preserve"> Le projet de thèse s’intègre </w:t>
            </w:r>
            <w:r w:rsidR="002B6421">
              <w:rPr>
                <w:rFonts w:ascii="Garamond" w:hAnsi="Garamond"/>
                <w:sz w:val="24"/>
                <w:szCs w:val="24"/>
                <w:lang w:val="fr-FR"/>
              </w:rPr>
              <w:t>aux</w:t>
            </w:r>
            <w:r w:rsidR="004040C2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AE4A07">
              <w:rPr>
                <w:rFonts w:ascii="Garamond" w:hAnsi="Garamond"/>
                <w:sz w:val="24"/>
                <w:szCs w:val="24"/>
                <w:lang w:val="fr-FR"/>
              </w:rPr>
              <w:t>a</w:t>
            </w:r>
            <w:r w:rsidR="00CF45B5">
              <w:rPr>
                <w:rFonts w:ascii="Garamond" w:hAnsi="Garamond"/>
                <w:sz w:val="24"/>
                <w:szCs w:val="24"/>
                <w:lang w:val="fr-FR"/>
              </w:rPr>
              <w:t>xes de recherche du laboratoire HisTeMé</w:t>
            </w:r>
            <w:r w:rsidR="00BC2FF4">
              <w:rPr>
                <w:rFonts w:ascii="Garamond" w:hAnsi="Garamond"/>
                <w:sz w:val="24"/>
                <w:szCs w:val="24"/>
                <w:lang w:val="fr-FR"/>
              </w:rPr>
              <w:t> </w:t>
            </w:r>
            <w:r w:rsidR="00396A11" w:rsidRPr="00EC4C56">
              <w:rPr>
                <w:rFonts w:ascii="Garamond" w:hAnsi="Garamond"/>
                <w:sz w:val="24"/>
                <w:szCs w:val="24"/>
                <w:lang w:val="fr-FR"/>
              </w:rPr>
              <w:t>(</w:t>
            </w:r>
            <w:r w:rsidR="00BC2FF4">
              <w:rPr>
                <w:rFonts w:ascii="Garamond" w:hAnsi="Garamond"/>
                <w:sz w:val="24"/>
                <w:szCs w:val="24"/>
                <w:lang w:val="fr-FR"/>
              </w:rPr>
              <w:t>UR </w:t>
            </w:r>
            <w:r w:rsidR="00396A11" w:rsidRPr="00EC4C56">
              <w:rPr>
                <w:rFonts w:ascii="Garamond" w:hAnsi="Garamond"/>
                <w:sz w:val="24"/>
                <w:szCs w:val="24"/>
                <w:lang w:val="fr-FR"/>
              </w:rPr>
              <w:t>7455)</w:t>
            </w:r>
            <w:r w:rsidR="00396A11">
              <w:rPr>
                <w:rFonts w:ascii="Garamond" w:hAnsi="Garamond"/>
                <w:sz w:val="24"/>
                <w:szCs w:val="24"/>
                <w:lang w:val="fr-FR"/>
              </w:rPr>
              <w:t>.</w:t>
            </w:r>
          </w:p>
          <w:p w14:paraId="23F505BC" w14:textId="30126CDB" w:rsidR="00892EE3" w:rsidRPr="00A316A0" w:rsidRDefault="00867240" w:rsidP="00881E46">
            <w:pPr>
              <w:pStyle w:val="TableParagraph"/>
              <w:ind w:left="113"/>
              <w:jc w:val="both"/>
              <w:rPr>
                <w:szCs w:val="20"/>
                <w:lang w:val="fr-FR"/>
              </w:rPr>
            </w:pP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La recherche devra s’appuyer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sur un corpus documentaire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conséquent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, 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notamment 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>sur le fonds Matignon, provenant des Archives du palais de Monaco, qui réunit plus de 6500 lettres et pièces, dont une numérisation p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artielle a été déposée auprès d’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HisTeMé pour étude. </w:t>
            </w:r>
            <w:r w:rsidR="00881E46">
              <w:rPr>
                <w:rFonts w:ascii="Garamond" w:hAnsi="Garamond"/>
                <w:sz w:val="24"/>
                <w:szCs w:val="24"/>
                <w:lang w:val="fr-FR"/>
              </w:rPr>
              <w:t xml:space="preserve">La recevabilité des candidatures nécessite notamment </w:t>
            </w:r>
            <w:r w:rsidR="00E254F2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>une bonne compétence technique</w:t>
            </w:r>
            <w:r w:rsidR="009269C1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 dans l’approche des </w:t>
            </w:r>
            <w:r w:rsidR="00E254F2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fonds </w:t>
            </w:r>
            <w:r w:rsidR="00872134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>anciens et</w:t>
            </w:r>
            <w:r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 </w:t>
            </w:r>
            <w:r w:rsidR="00E254F2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>en paléographie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(</w:t>
            </w:r>
            <w:r w:rsidR="00872134" w:rsidRPr="00EC4C56">
              <w:rPr>
                <w:rFonts w:ascii="Garamond" w:hAnsi="Garamond"/>
                <w:sz w:val="24"/>
                <w:szCs w:val="24"/>
                <w:lang w:val="fr-FR"/>
              </w:rPr>
              <w:t>exploitation de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sources </w:t>
            </w:r>
            <w:r w:rsidR="0000012E">
              <w:rPr>
                <w:rFonts w:ascii="Garamond" w:hAnsi="Garamond"/>
                <w:sz w:val="24"/>
                <w:szCs w:val="24"/>
                <w:lang w:val="fr-FR"/>
              </w:rPr>
              <w:t xml:space="preserve">originales et 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>pour beaucoup manuscrites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des XVI</w:t>
            </w:r>
            <w:r w:rsidRPr="00AE4A07">
              <w:rPr>
                <w:rFonts w:ascii="Garamond" w:hAnsi="Garamond"/>
                <w:sz w:val="24"/>
                <w:szCs w:val="24"/>
                <w:vertAlign w:val="superscript"/>
                <w:lang w:val="fr-FR"/>
              </w:rPr>
              <w:t>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-XVII</w:t>
            </w:r>
            <w:r w:rsidRPr="00AE4A07">
              <w:rPr>
                <w:rFonts w:ascii="Garamond" w:hAnsi="Garamond"/>
                <w:sz w:val="24"/>
                <w:szCs w:val="24"/>
                <w:vertAlign w:val="superscript"/>
                <w:lang w:val="fr-FR"/>
              </w:rPr>
              <w:t>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 s</w:t>
            </w:r>
            <w:r w:rsidR="009269C1">
              <w:rPr>
                <w:rFonts w:ascii="Garamond" w:hAnsi="Garamond"/>
                <w:sz w:val="24"/>
                <w:szCs w:val="24"/>
                <w:lang w:val="fr-FR"/>
              </w:rPr>
              <w:t>iècles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)</w:t>
            </w:r>
            <w:r w:rsidR="002324E8" w:rsidRPr="00EC4C56">
              <w:rPr>
                <w:rFonts w:ascii="Garamond" w:hAnsi="Garamond"/>
                <w:sz w:val="24"/>
                <w:szCs w:val="24"/>
                <w:lang w:val="fr-FR"/>
              </w:rPr>
              <w:t xml:space="preserve">. Elle suppose aussi une solide </w:t>
            </w:r>
            <w:r w:rsidR="002324E8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>formation initiale en histoire</w:t>
            </w:r>
            <w:r w:rsidR="00872134"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>,</w:t>
            </w:r>
            <w:r w:rsidRPr="00EC4C56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 notamment de la pre</w:t>
            </w:r>
            <w:r w:rsidRPr="00EC4C56">
              <w:rPr>
                <w:rFonts w:ascii="Garamond" w:hAnsi="Garamond"/>
                <w:sz w:val="24"/>
                <w:szCs w:val="24"/>
                <w:lang w:val="fr-FR"/>
              </w:rPr>
              <w:t>mière modernité.</w:t>
            </w:r>
            <w:r w:rsidR="00EC4C56">
              <w:rPr>
                <w:szCs w:val="20"/>
                <w:lang w:val="fr-FR"/>
              </w:rPr>
              <w:t xml:space="preserve"> </w:t>
            </w:r>
          </w:p>
        </w:tc>
      </w:tr>
      <w:tr w:rsidR="00892EE3" w:rsidRPr="00A316A0" w14:paraId="16690AF1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679691E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057CCCA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56D56ADC" w14:textId="77777777" w:rsidR="00892EE3" w:rsidRPr="00A316A0" w:rsidRDefault="00892EE3" w:rsidP="002E78DF">
            <w:pPr>
              <w:pStyle w:val="TableParagraph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71534F" w14:textId="2C175C59" w:rsidR="00892EE3" w:rsidRPr="00A316A0" w:rsidRDefault="006471FA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Salaire</w:t>
            </w:r>
          </w:p>
        </w:tc>
        <w:tc>
          <w:tcPr>
            <w:tcW w:w="4678" w:type="dxa"/>
            <w:vAlign w:val="center"/>
          </w:tcPr>
          <w:p w14:paraId="1A95F24A" w14:textId="2DD036DF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2100-2300 € </w:t>
            </w:r>
            <w:r w:rsidR="001F7C8C">
              <w:rPr>
                <w:szCs w:val="20"/>
                <w:lang w:val="fr-FR"/>
              </w:rPr>
              <w:t xml:space="preserve">brut </w:t>
            </w:r>
            <w:r w:rsidRPr="00A316A0">
              <w:rPr>
                <w:szCs w:val="20"/>
                <w:lang w:val="fr-FR"/>
              </w:rPr>
              <w:t>/ mois</w:t>
            </w:r>
          </w:p>
        </w:tc>
      </w:tr>
      <w:tr w:rsidR="00892EE3" w:rsidRPr="00A316A0" w14:paraId="1704C885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7C1DD127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color w:val="080808"/>
                <w:w w:val="105"/>
                <w:szCs w:val="20"/>
                <w:lang w:val="fr-FR"/>
              </w:rPr>
              <w:lastRenderedPageBreak/>
              <w:t>Exigences</w:t>
            </w:r>
          </w:p>
        </w:tc>
        <w:tc>
          <w:tcPr>
            <w:tcW w:w="3508" w:type="dxa"/>
            <w:vAlign w:val="center"/>
          </w:tcPr>
          <w:p w14:paraId="1EEDBF1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21C82A20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55AB475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D8D675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4C14F7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pacing w:val="-2"/>
                <w:w w:val="105"/>
                <w:szCs w:val="20"/>
                <w:lang w:val="fr-FR"/>
              </w:rPr>
              <w:t>Conditions</w:t>
            </w:r>
            <w:r w:rsidRPr="00A316A0">
              <w:rPr>
                <w:spacing w:val="-8"/>
                <w:w w:val="105"/>
                <w:szCs w:val="20"/>
                <w:lang w:val="fr-FR"/>
              </w:rPr>
              <w:t xml:space="preserve"> </w:t>
            </w:r>
            <w:r w:rsidRPr="00A316A0">
              <w:rPr>
                <w:spacing w:val="-1"/>
                <w:w w:val="105"/>
                <w:szCs w:val="20"/>
                <w:lang w:val="fr-FR"/>
              </w:rPr>
              <w:t>d'admission</w:t>
            </w:r>
          </w:p>
        </w:tc>
        <w:tc>
          <w:tcPr>
            <w:tcW w:w="4678" w:type="dxa"/>
            <w:vAlign w:val="center"/>
          </w:tcPr>
          <w:p w14:paraId="2712552F" w14:textId="4B0DCAEB" w:rsidR="00892EE3" w:rsidRPr="00A316A0" w:rsidRDefault="00CC0618" w:rsidP="00855375">
            <w:pPr>
              <w:pStyle w:val="TableParagraph"/>
              <w:ind w:left="285" w:right="136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Master</w:t>
            </w:r>
            <w:r w:rsidR="0085263A">
              <w:rPr>
                <w:szCs w:val="20"/>
                <w:lang w:val="fr-FR"/>
              </w:rPr>
              <w:t xml:space="preserve"> ou équivalent</w:t>
            </w:r>
          </w:p>
        </w:tc>
      </w:tr>
      <w:tr w:rsidR="00892EE3" w:rsidRPr="00A316A0" w14:paraId="1EED03D7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3C9B1D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BB7531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72FAE9E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677BE770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5B90163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576E1DF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Eligibilité</w:t>
            </w:r>
          </w:p>
        </w:tc>
        <w:tc>
          <w:tcPr>
            <w:tcW w:w="4678" w:type="dxa"/>
            <w:vAlign w:val="center"/>
          </w:tcPr>
          <w:p w14:paraId="06DBABD6" w14:textId="47D3B5BF" w:rsidR="00CC0618" w:rsidRPr="000F5F8F" w:rsidRDefault="00CC0618" w:rsidP="00CC0618">
            <w:pPr>
              <w:pStyle w:val="TableParagraph"/>
              <w:ind w:left="427" w:right="278"/>
              <w:jc w:val="both"/>
              <w:rPr>
                <w:w w:val="105"/>
                <w:szCs w:val="20"/>
                <w:lang w:val="fr-FR"/>
              </w:rPr>
            </w:pPr>
            <w:r w:rsidRPr="000F5F8F">
              <w:rPr>
                <w:w w:val="105"/>
                <w:szCs w:val="20"/>
                <w:lang w:val="fr-FR"/>
              </w:rPr>
              <w:t>Sous réserve de l’acceptation du chef d’établissement, sur proposition de la directrice de l’ED après avis de la direct</w:t>
            </w:r>
            <w:r w:rsidR="00620EAE">
              <w:rPr>
                <w:w w:val="105"/>
                <w:szCs w:val="20"/>
                <w:lang w:val="fr-FR"/>
              </w:rPr>
              <w:t>ion</w:t>
            </w:r>
            <w:r w:rsidRPr="000F5F8F">
              <w:rPr>
                <w:w w:val="105"/>
                <w:szCs w:val="20"/>
                <w:lang w:val="fr-FR"/>
              </w:rPr>
              <w:t xml:space="preserve"> de l’équipe de recherche et d</w:t>
            </w:r>
            <w:r w:rsidR="00620EAE">
              <w:rPr>
                <w:w w:val="105"/>
                <w:szCs w:val="20"/>
                <w:lang w:val="fr-FR"/>
              </w:rPr>
              <w:t>e la</w:t>
            </w:r>
            <w:r w:rsidRPr="000F5F8F">
              <w:rPr>
                <w:w w:val="105"/>
                <w:szCs w:val="20"/>
                <w:lang w:val="fr-FR"/>
              </w:rPr>
              <w:t xml:space="preserve"> </w:t>
            </w:r>
            <w:r>
              <w:rPr>
                <w:w w:val="105"/>
                <w:szCs w:val="20"/>
                <w:lang w:val="fr-FR"/>
              </w:rPr>
              <w:t>direct</w:t>
            </w:r>
            <w:r w:rsidR="00620EAE">
              <w:rPr>
                <w:w w:val="105"/>
                <w:szCs w:val="20"/>
                <w:lang w:val="fr-FR"/>
              </w:rPr>
              <w:t>ion</w:t>
            </w:r>
            <w:r w:rsidRPr="000F5F8F">
              <w:rPr>
                <w:w w:val="105"/>
                <w:szCs w:val="20"/>
                <w:lang w:val="fr-FR"/>
              </w:rPr>
              <w:t xml:space="preserve"> de thèse</w:t>
            </w:r>
          </w:p>
          <w:p w14:paraId="64D8AD44" w14:textId="77777777" w:rsidR="00892EE3" w:rsidRPr="00A316A0" w:rsidRDefault="00892EE3" w:rsidP="00CC0618">
            <w:pPr>
              <w:pStyle w:val="TableParagraph"/>
              <w:ind w:right="278"/>
              <w:jc w:val="both"/>
              <w:rPr>
                <w:szCs w:val="20"/>
                <w:lang w:val="fr-FR"/>
              </w:rPr>
            </w:pPr>
          </w:p>
        </w:tc>
      </w:tr>
      <w:tr w:rsidR="00892EE3" w:rsidRPr="00A316A0" w14:paraId="0C91BF5F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176A9672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F1A5653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606E8FDB" w14:textId="77777777" w:rsidR="00892EE3" w:rsidRPr="00A316A0" w:rsidRDefault="00892EE3" w:rsidP="002E78DF">
            <w:pPr>
              <w:pStyle w:val="TableParagraph"/>
              <w:ind w:left="113"/>
              <w:rPr>
                <w:color w:val="2A7AAE"/>
                <w:w w:val="110"/>
                <w:szCs w:val="20"/>
                <w:lang w:val="fr-FR"/>
              </w:rPr>
            </w:pPr>
          </w:p>
        </w:tc>
      </w:tr>
      <w:tr w:rsidR="00892EE3" w:rsidRPr="00A316A0" w14:paraId="6E23D454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4E6747D3" w14:textId="7BDDB7A5" w:rsidR="00892EE3" w:rsidRPr="00A316A0" w:rsidRDefault="006471FA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w w:val="105"/>
                <w:szCs w:val="20"/>
                <w:lang w:val="fr-FR"/>
              </w:rPr>
              <w:t>Candidature</w:t>
            </w:r>
          </w:p>
        </w:tc>
        <w:tc>
          <w:tcPr>
            <w:tcW w:w="3508" w:type="dxa"/>
            <w:vAlign w:val="center"/>
          </w:tcPr>
          <w:p w14:paraId="6B3B38D9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A00DCCF" w14:textId="77777777" w:rsidR="00892EE3" w:rsidRPr="00A316A0" w:rsidRDefault="00892EE3" w:rsidP="002E78DF">
            <w:pPr>
              <w:pStyle w:val="TableParagraph"/>
              <w:ind w:left="113"/>
              <w:rPr>
                <w:color w:val="2A7AAE"/>
                <w:w w:val="110"/>
                <w:szCs w:val="20"/>
                <w:lang w:val="fr-FR"/>
              </w:rPr>
            </w:pPr>
          </w:p>
        </w:tc>
      </w:tr>
      <w:tr w:rsidR="00892EE3" w:rsidRPr="00A316A0" w14:paraId="13B9CE0E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F95804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566A451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AF61D45" w14:textId="4268A66D" w:rsidR="00892EE3" w:rsidRPr="00A316A0" w:rsidRDefault="006471FA" w:rsidP="00CC0618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Le dossier de candidature</w:t>
            </w:r>
            <w:r w:rsidR="00892EE3">
              <w:rPr>
                <w:szCs w:val="20"/>
                <w:lang w:val="fr-FR"/>
              </w:rPr>
              <w:t xml:space="preserve"> </w:t>
            </w:r>
            <w:r w:rsidR="00892EE3" w:rsidRPr="00A316A0">
              <w:rPr>
                <w:szCs w:val="20"/>
                <w:lang w:val="fr-FR"/>
              </w:rPr>
              <w:t>doit contenir :</w:t>
            </w:r>
          </w:p>
          <w:p w14:paraId="2ECDB7F5" w14:textId="77777777" w:rsidR="00892EE3" w:rsidRPr="00A316A0" w:rsidRDefault="00892EE3" w:rsidP="002E78DF">
            <w:pPr>
              <w:pStyle w:val="TableParagraph"/>
              <w:ind w:left="569" w:right="143" w:hanging="425"/>
              <w:jc w:val="both"/>
              <w:rPr>
                <w:szCs w:val="20"/>
                <w:lang w:val="fr-FR"/>
              </w:rPr>
            </w:pPr>
          </w:p>
          <w:p w14:paraId="25170E51" w14:textId="2EB0CCA1" w:rsidR="00892EE3" w:rsidRPr="00A316A0" w:rsidRDefault="00892EE3" w:rsidP="00892EE3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Une </w:t>
            </w:r>
            <w:r w:rsidRPr="000E0B82">
              <w:rPr>
                <w:b/>
                <w:bCs/>
                <w:i/>
                <w:iCs/>
                <w:szCs w:val="20"/>
                <w:lang w:val="fr-FR"/>
              </w:rPr>
              <w:t>lettre de motivation</w:t>
            </w:r>
            <w:r w:rsidRPr="00A316A0">
              <w:rPr>
                <w:szCs w:val="20"/>
                <w:lang w:val="fr-FR"/>
              </w:rPr>
              <w:t xml:space="preserve"> décrivant brièvement les </w:t>
            </w:r>
            <w:r w:rsidR="006471FA">
              <w:rPr>
                <w:szCs w:val="20"/>
                <w:lang w:val="fr-FR"/>
              </w:rPr>
              <w:t>raisons de l’</w:t>
            </w:r>
            <w:r w:rsidRPr="00A316A0">
              <w:rPr>
                <w:szCs w:val="20"/>
                <w:lang w:val="fr-FR"/>
              </w:rPr>
              <w:t xml:space="preserve">intérêt du candidat </w:t>
            </w:r>
            <w:r w:rsidR="006471FA">
              <w:rPr>
                <w:szCs w:val="20"/>
                <w:lang w:val="fr-FR"/>
              </w:rPr>
              <w:t xml:space="preserve">pour le projet proposé et ses compétences </w:t>
            </w:r>
          </w:p>
          <w:p w14:paraId="008D0AE1" w14:textId="77777777" w:rsidR="00892EE3" w:rsidRPr="00A316A0" w:rsidRDefault="00892EE3" w:rsidP="002E78D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  <w:p w14:paraId="3DE6F7DC" w14:textId="77777777" w:rsidR="00892EE3" w:rsidRDefault="00892EE3" w:rsidP="00892EE3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1C013B">
              <w:rPr>
                <w:szCs w:val="20"/>
                <w:lang w:val="fr-FR"/>
              </w:rPr>
              <w:t xml:space="preserve">Un </w:t>
            </w:r>
            <w:r w:rsidRPr="001C013B">
              <w:rPr>
                <w:b/>
                <w:bCs/>
                <w:i/>
                <w:iCs/>
                <w:szCs w:val="20"/>
                <w:lang w:val="fr-FR"/>
              </w:rPr>
              <w:t>curriculum vitae</w:t>
            </w:r>
            <w:r w:rsidRPr="001C013B">
              <w:rPr>
                <w:szCs w:val="20"/>
                <w:lang w:val="fr-FR"/>
              </w:rPr>
              <w:t xml:space="preserve"> (CV</w:t>
            </w:r>
            <w:r>
              <w:rPr>
                <w:szCs w:val="20"/>
                <w:lang w:val="fr-FR"/>
              </w:rPr>
              <w:t>)</w:t>
            </w:r>
          </w:p>
          <w:p w14:paraId="60BF8D82" w14:textId="77777777" w:rsidR="00892EE3" w:rsidRPr="001C013B" w:rsidRDefault="00892EE3" w:rsidP="002E78D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  <w:p w14:paraId="1C73BDC0" w14:textId="28B636B6" w:rsidR="006471FA" w:rsidRPr="00076C19" w:rsidRDefault="006471FA" w:rsidP="00076C1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>
              <w:rPr>
                <w:b/>
                <w:bCs/>
                <w:i/>
                <w:iCs/>
                <w:szCs w:val="20"/>
                <w:lang w:val="fr-FR"/>
              </w:rPr>
              <w:t>Relevés de notes et copies certifiées</w:t>
            </w:r>
            <w:r w:rsidR="00892EE3" w:rsidRPr="001C013B">
              <w:rPr>
                <w:szCs w:val="20"/>
                <w:lang w:val="fr-FR"/>
              </w:rPr>
              <w:t xml:space="preserve"> </w:t>
            </w:r>
            <w:r w:rsidR="00892EE3" w:rsidRPr="00620EAE">
              <w:rPr>
                <w:b/>
                <w:bCs/>
                <w:i/>
                <w:iCs/>
                <w:szCs w:val="20"/>
                <w:lang w:val="fr-FR"/>
              </w:rPr>
              <w:t>conformes des diplômes</w:t>
            </w:r>
            <w:r w:rsidR="00892EE3" w:rsidRPr="001C013B">
              <w:rPr>
                <w:szCs w:val="20"/>
                <w:lang w:val="fr-FR"/>
              </w:rPr>
              <w:t xml:space="preserve"> et documents attestant de l’obtention d’une licence et d’un master</w:t>
            </w:r>
          </w:p>
          <w:p w14:paraId="5C1AF819" w14:textId="77777777" w:rsidR="00892EE3" w:rsidRPr="001C013B" w:rsidRDefault="00892EE3" w:rsidP="002E78DF">
            <w:pPr>
              <w:pStyle w:val="TableParagraph"/>
              <w:ind w:right="143"/>
              <w:jc w:val="both"/>
              <w:rPr>
                <w:rFonts w:eastAsiaTheme="minorHAnsi"/>
                <w:szCs w:val="20"/>
                <w:lang w:val="fr-FR"/>
              </w:rPr>
            </w:pPr>
          </w:p>
          <w:p w14:paraId="44D7385F" w14:textId="01022D3F" w:rsidR="00892EE3" w:rsidRDefault="00892EE3" w:rsidP="009E52CF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Les </w:t>
            </w:r>
            <w:r w:rsidRPr="000E0B82">
              <w:rPr>
                <w:b/>
                <w:bCs/>
                <w:i/>
                <w:iCs/>
                <w:szCs w:val="20"/>
                <w:lang w:val="fr-FR"/>
              </w:rPr>
              <w:t>coordonnées</w:t>
            </w:r>
            <w:r w:rsidRPr="00A316A0">
              <w:rPr>
                <w:szCs w:val="20"/>
                <w:lang w:val="fr-FR"/>
              </w:rPr>
              <w:t xml:space="preserve"> de deux personnes de référence ou en situation de recommander le(la) candidat(e) </w:t>
            </w:r>
          </w:p>
          <w:p w14:paraId="2B1D079D" w14:textId="1A90ECC0" w:rsidR="009E52CF" w:rsidRPr="00A316A0" w:rsidRDefault="009E52CF" w:rsidP="009E52CF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</w:tc>
      </w:tr>
      <w:tr w:rsidR="00892EE3" w:rsidRPr="00A316A0" w14:paraId="5DB118A8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A22B58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Lieu(x) de travail</w:t>
            </w:r>
          </w:p>
        </w:tc>
        <w:tc>
          <w:tcPr>
            <w:tcW w:w="3508" w:type="dxa"/>
            <w:vAlign w:val="center"/>
          </w:tcPr>
          <w:p w14:paraId="009A7F45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211264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26F62BB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(Normandie, France)</w:t>
            </w:r>
          </w:p>
          <w:p w14:paraId="4CF7DA14" w14:textId="77777777" w:rsidR="00892EE3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Esplanade de la Paix – 14032 Caen</w:t>
            </w:r>
          </w:p>
          <w:p w14:paraId="5B761FD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77CF55F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E0BC7C9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FC534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6F14460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61E0806D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6821628E" w14:textId="6BF7E3DF" w:rsidR="00892EE3" w:rsidRPr="00A316A0" w:rsidRDefault="000521B9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Adresse où doit être envoyé le dossier de candidature</w:t>
            </w:r>
          </w:p>
        </w:tc>
        <w:tc>
          <w:tcPr>
            <w:tcW w:w="3508" w:type="dxa"/>
            <w:vAlign w:val="center"/>
          </w:tcPr>
          <w:p w14:paraId="63CED799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1131E5A5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4243B558" w14:textId="3DF6082C" w:rsidR="00892EE3" w:rsidRPr="00A316A0" w:rsidRDefault="00076C19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Ed558.nh@unicaen.fr</w:t>
            </w:r>
          </w:p>
          <w:p w14:paraId="3A90D8F8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458BFFD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7CABC9B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5671FF7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0422B82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15A8629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26E24D8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Contact</w:t>
            </w:r>
          </w:p>
        </w:tc>
        <w:tc>
          <w:tcPr>
            <w:tcW w:w="3508" w:type="dxa"/>
            <w:vAlign w:val="center"/>
          </w:tcPr>
          <w:p w14:paraId="52C5AC0E" w14:textId="6FBF27A8" w:rsidR="00892EE3" w:rsidRPr="00620EAE" w:rsidRDefault="00DA0CFE" w:rsidP="00DA0CFE">
            <w:pPr>
              <w:pStyle w:val="TableParagraph"/>
              <w:ind w:left="113"/>
              <w:rPr>
                <w:i/>
                <w:iCs/>
                <w:szCs w:val="20"/>
                <w:lang w:val="fr-FR"/>
              </w:rPr>
            </w:pPr>
            <w:r w:rsidRPr="00DA0CFE">
              <w:rPr>
                <w:iCs/>
                <w:szCs w:val="20"/>
                <w:lang w:val="fr-FR"/>
              </w:rPr>
              <w:t>Ariane BOLTANSKI</w:t>
            </w:r>
            <w:r>
              <w:rPr>
                <w:i/>
                <w:iCs/>
                <w:szCs w:val="20"/>
                <w:lang w:val="fr-FR"/>
              </w:rPr>
              <w:t xml:space="preserve">, </w:t>
            </w:r>
            <w:r w:rsidRPr="00DA0CFE">
              <w:rPr>
                <w:iCs/>
                <w:szCs w:val="20"/>
                <w:lang w:val="fr-FR"/>
              </w:rPr>
              <w:t>Professeure d’histoire moderne, HisTeMé</w:t>
            </w:r>
            <w:r w:rsidR="002C4E74">
              <w:rPr>
                <w:iCs/>
                <w:szCs w:val="20"/>
                <w:lang w:val="fr-FR"/>
              </w:rPr>
              <w:t xml:space="preserve"> (UR 7455)</w:t>
            </w:r>
            <w:r w:rsidRPr="00DA0CFE">
              <w:rPr>
                <w:iCs/>
                <w:szCs w:val="20"/>
                <w:lang w:val="fr-FR"/>
              </w:rPr>
              <w:t>, Université de Caen</w:t>
            </w:r>
            <w:r>
              <w:rPr>
                <w:i/>
                <w:iCs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0D7C82" w14:textId="6F84D164" w:rsidR="00892EE3" w:rsidRDefault="00892EE3" w:rsidP="00CC0618">
            <w:pPr>
              <w:pStyle w:val="TableParagraph"/>
              <w:rPr>
                <w:szCs w:val="20"/>
                <w:lang w:val="fr-FR"/>
              </w:rPr>
            </w:pPr>
          </w:p>
          <w:p w14:paraId="1C1AFCAD" w14:textId="497C6EC0" w:rsidR="00E8485B" w:rsidRPr="00DA0CFE" w:rsidRDefault="00000000" w:rsidP="002E78DF">
            <w:pPr>
              <w:pStyle w:val="TableParagraph"/>
              <w:ind w:left="113"/>
              <w:rPr>
                <w:iCs/>
                <w:szCs w:val="20"/>
                <w:lang w:val="fr-FR"/>
              </w:rPr>
            </w:pPr>
            <w:hyperlink r:id="rId7" w:history="1">
              <w:r w:rsidR="00DA0CFE" w:rsidRPr="00DA0CFE">
                <w:rPr>
                  <w:rStyle w:val="Lienhypertexte"/>
                  <w:iCs/>
                  <w:szCs w:val="20"/>
                  <w:lang w:val="fr-FR"/>
                </w:rPr>
                <w:t>ariane.boltanski@unicaen.fr</w:t>
              </w:r>
            </w:hyperlink>
          </w:p>
          <w:p w14:paraId="226E6D0E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</w:tbl>
    <w:p w14:paraId="08D97EBB" w14:textId="77777777" w:rsidR="00892EE3" w:rsidRPr="00A316A0" w:rsidRDefault="00892EE3" w:rsidP="00892EE3">
      <w:pPr>
        <w:pStyle w:val="Corpsdumessage"/>
        <w:ind w:left="0"/>
        <w:rPr>
          <w:rFonts w:ascii="Ubuntu" w:hAnsi="Ubuntu"/>
          <w:sz w:val="20"/>
          <w:szCs w:val="20"/>
        </w:rPr>
      </w:pPr>
    </w:p>
    <w:p w14:paraId="7E439421" w14:textId="77777777" w:rsidR="0012426C" w:rsidRDefault="0012426C"/>
    <w:sectPr w:rsidR="0012426C" w:rsidSect="008F77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191" w:bottom="964" w:left="794" w:header="79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F0F" w14:textId="77777777" w:rsidR="00BB4298" w:rsidRDefault="00BB4298" w:rsidP="00892EE3">
      <w:pPr>
        <w:spacing w:after="0" w:line="240" w:lineRule="auto"/>
      </w:pPr>
      <w:r>
        <w:separator/>
      </w:r>
    </w:p>
  </w:endnote>
  <w:endnote w:type="continuationSeparator" w:id="0">
    <w:p w14:paraId="2CB4F219" w14:textId="77777777" w:rsidR="00BB4298" w:rsidRDefault="00BB4298" w:rsidP="0089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untu Light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117"/>
      <w:gridCol w:w="794"/>
      <w:gridCol w:w="2381"/>
    </w:tblGrid>
    <w:tr w:rsidR="007F40CC" w:rsidRPr="004673C0" w14:paraId="425D0E46" w14:textId="77777777" w:rsidTr="00122D93">
      <w:trPr>
        <w:trHeight w:val="397"/>
      </w:trPr>
      <w:tc>
        <w:tcPr>
          <w:tcW w:w="2694" w:type="dxa"/>
          <w:shd w:val="clear" w:color="auto" w:fill="auto"/>
          <w:vAlign w:val="center"/>
        </w:tcPr>
        <w:p w14:paraId="0683AFCC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117" w:type="dxa"/>
          <w:shd w:val="clear" w:color="auto" w:fill="auto"/>
          <w:vAlign w:val="center"/>
        </w:tcPr>
        <w:p w14:paraId="04FBE746" w14:textId="77777777" w:rsidR="00FB3FE6" w:rsidRPr="004673C0" w:rsidRDefault="00FB3FE6" w:rsidP="007F40C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4EE42AD1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224B6B38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7F40CC" w:rsidRPr="004673C0" w14:paraId="1A528A05" w14:textId="77777777" w:rsidTr="00122D93">
      <w:trPr>
        <w:trHeight w:val="1077"/>
      </w:trPr>
      <w:tc>
        <w:tcPr>
          <w:tcW w:w="2694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06F95F7C" w14:textId="77777777" w:rsidR="00FB3FE6" w:rsidRPr="00AA5527" w:rsidRDefault="0051712F" w:rsidP="007F40CC">
          <w:pPr>
            <w:spacing w:after="0" w:line="240" w:lineRule="auto"/>
            <w:ind w:left="142"/>
            <w:rPr>
              <w:rFonts w:ascii="Ubuntu Light" w:hAnsi="Ubuntu Light"/>
              <w:sz w:val="12"/>
              <w:szCs w:val="12"/>
            </w:rPr>
          </w:pPr>
          <w:r w:rsidRPr="004B65F7"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F258123" wp14:editId="7CD7E1C5">
                <wp:simplePos x="0" y="0"/>
                <wp:positionH relativeFrom="column">
                  <wp:posOffset>736600</wp:posOffset>
                </wp:positionH>
                <wp:positionV relativeFrom="paragraph">
                  <wp:posOffset>-16510</wp:posOffset>
                </wp:positionV>
                <wp:extent cx="863600" cy="500380"/>
                <wp:effectExtent l="0" t="0" r="0" b="762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7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27D0D989" w14:textId="77777777" w:rsidR="00FB3FE6" w:rsidRDefault="0051712F" w:rsidP="007F40CC">
          <w:pPr>
            <w:pStyle w:val="Infocomposante"/>
            <w:ind w:left="146"/>
          </w:pPr>
          <w:r>
            <w:t>Campus 1</w:t>
          </w:r>
        </w:p>
        <w:p w14:paraId="12362D2C" w14:textId="77777777" w:rsidR="00FB3FE6" w:rsidRPr="005651D7" w:rsidRDefault="0051712F" w:rsidP="007F40CC">
          <w:pPr>
            <w:pStyle w:val="Infocomposante"/>
            <w:ind w:left="146"/>
          </w:pPr>
          <w:r w:rsidRPr="005651D7">
            <w:t>Esplanade de la Paix · CS 14032 · 14032 Caen cedex 5</w:t>
          </w:r>
        </w:p>
        <w:p w14:paraId="3EEAB319" w14:textId="0B7473AD" w:rsidR="00FB3FE6" w:rsidRPr="004673C0" w:rsidRDefault="00FB3FE6" w:rsidP="007F40CC">
          <w:pPr>
            <w:pStyle w:val="Infocomposante"/>
            <w:ind w:left="146"/>
          </w:pPr>
        </w:p>
      </w:tc>
      <w:tc>
        <w:tcPr>
          <w:tcW w:w="794" w:type="dxa"/>
          <w:shd w:val="clear" w:color="auto" w:fill="auto"/>
          <w:vAlign w:val="center"/>
        </w:tcPr>
        <w:p w14:paraId="4CE5A790" w14:textId="77777777" w:rsidR="00FB3FE6" w:rsidRPr="004673C0" w:rsidRDefault="00FB3FE6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215A2538" w14:textId="279570DE" w:rsidR="00FB3FE6" w:rsidRPr="004673C0" w:rsidRDefault="0051712F" w:rsidP="007F40CC">
          <w:pPr>
            <w:spacing w:after="0" w:line="240" w:lineRule="auto"/>
            <w:jc w:val="right"/>
            <w:rPr>
              <w:rFonts w:ascii="Ubuntu Light" w:hAnsi="Ubuntu Light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="005E4BBE">
            <w:rPr>
              <w:rFonts w:ascii="Ubuntu Light" w:hAnsi="Ubuntu Light"/>
              <w:noProof/>
              <w:sz w:val="12"/>
              <w:szCs w:val="12"/>
            </w:rPr>
            <w:t>2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="005E4BBE">
            <w:rPr>
              <w:rFonts w:ascii="Ubuntu Light" w:hAnsi="Ubuntu Light"/>
              <w:noProof/>
              <w:sz w:val="12"/>
              <w:szCs w:val="12"/>
            </w:rPr>
            <w:t>3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6B85AFE4" w14:textId="77777777" w:rsidR="00FB3FE6" w:rsidRPr="007F40CC" w:rsidRDefault="0051712F" w:rsidP="007F40CC">
    <w:pPr>
      <w:pStyle w:val="Pieddepage"/>
      <w:tabs>
        <w:tab w:val="clear" w:pos="4536"/>
        <w:tab w:val="clear" w:pos="9072"/>
        <w:tab w:val="left" w:pos="78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D907D5" w:rsidRPr="004673C0" w14:paraId="4668868E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3323621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F763F40" w14:textId="77777777" w:rsidR="00FB3FE6" w:rsidRPr="004673C0" w:rsidRDefault="00FB3FE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26657DFA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E9E9FE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7A6F" w:rsidRPr="004673C0" w14:paraId="43585C51" w14:textId="77777777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2FECD2E" w14:textId="77777777" w:rsidR="00FB3FE6" w:rsidRPr="00AA5527" w:rsidRDefault="00FB3FE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74121E25" w14:textId="77777777" w:rsidR="00FB3FE6" w:rsidRDefault="0051712F" w:rsidP="009562EE">
          <w:pPr>
            <w:pStyle w:val="Infocomposante"/>
          </w:pPr>
          <w:r>
            <w:t>Campus 1</w:t>
          </w:r>
        </w:p>
        <w:p w14:paraId="761B79BC" w14:textId="77777777" w:rsidR="00FB3FE6" w:rsidRPr="004673C0" w:rsidRDefault="0051712F" w:rsidP="009562EE">
          <w:pPr>
            <w:pStyle w:val="Infocomposante"/>
          </w:pPr>
          <w:r>
            <w:t>Esplanade de la Paix</w:t>
          </w:r>
          <w:r w:rsidRPr="004673C0">
            <w:t xml:space="preserve"> </w:t>
          </w:r>
          <w:r>
            <w:t xml:space="preserve">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14:paraId="171A0AB9" w14:textId="77777777" w:rsidR="00FB3FE6" w:rsidRPr="004673C0" w:rsidRDefault="0051712F" w:rsidP="009562EE">
          <w:pPr>
            <w:pStyle w:val="Infocomposante"/>
          </w:pPr>
          <w:r>
            <w:t>02 31 56 55 70</w:t>
          </w:r>
        </w:p>
        <w:p w14:paraId="5D1A248F" w14:textId="77777777" w:rsidR="00FB3FE6" w:rsidRPr="004673C0" w:rsidRDefault="0051712F" w:rsidP="009562EE">
          <w:pPr>
            <w:pStyle w:val="Infocomposante"/>
          </w:pPr>
          <w:r>
            <w:t>presidence</w:t>
          </w:r>
          <w:r w:rsidRPr="004673C0">
            <w:t>@unicaen.fr</w:t>
          </w:r>
        </w:p>
        <w:p w14:paraId="4EF97B7B" w14:textId="77777777" w:rsidR="00FB3FE6" w:rsidRPr="004673C0" w:rsidRDefault="0051712F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14:paraId="54030F59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470B83B" w14:textId="77777777" w:rsidR="00FB3FE6" w:rsidRPr="004673C0" w:rsidRDefault="00FB3FE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7A6F" w:rsidRPr="004673C0" w14:paraId="1F09A2F2" w14:textId="77777777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14:paraId="2FDA61B3" w14:textId="77777777" w:rsidR="00FB3FE6" w:rsidRPr="00AA5527" w:rsidRDefault="00FB3FE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7E2D46F" w14:textId="77777777" w:rsidR="00FB3FE6" w:rsidRPr="004673C0" w:rsidRDefault="00FB3FE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03FCA050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0D9EC574" w14:textId="77777777" w:rsidR="00FB3FE6" w:rsidRPr="00AA5527" w:rsidRDefault="0051712F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2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4FBCF368" w14:textId="77777777" w:rsidR="00FB3FE6" w:rsidRDefault="00FB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0E31" w14:textId="77777777" w:rsidR="00BB4298" w:rsidRDefault="00BB4298" w:rsidP="00892EE3">
      <w:pPr>
        <w:spacing w:after="0" w:line="240" w:lineRule="auto"/>
      </w:pPr>
      <w:r>
        <w:separator/>
      </w:r>
    </w:p>
  </w:footnote>
  <w:footnote w:type="continuationSeparator" w:id="0">
    <w:p w14:paraId="7360B0B5" w14:textId="77777777" w:rsidR="00BB4298" w:rsidRDefault="00BB4298" w:rsidP="0089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436"/>
      <w:gridCol w:w="1191"/>
      <w:gridCol w:w="3175"/>
    </w:tblGrid>
    <w:tr w:rsidR="00892EE3" w:rsidRPr="004673C0" w14:paraId="52F4F120" w14:textId="77777777" w:rsidTr="00122D93">
      <w:trPr>
        <w:gridAfter w:val="3"/>
        <w:wAfter w:w="6802" w:type="dxa"/>
        <w:trHeight w:val="420"/>
      </w:trPr>
      <w:tc>
        <w:tcPr>
          <w:tcW w:w="326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9055AEC" w14:textId="77777777" w:rsidR="00892EE3" w:rsidRPr="004673C0" w:rsidRDefault="00892EE3" w:rsidP="00B770E7">
          <w:pPr>
            <w:spacing w:after="0"/>
          </w:pPr>
          <w:r>
            <w:rPr>
              <w:rFonts w:ascii="Ubuntu Light" w:hAnsi="Ubuntu Light"/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 wp14:anchorId="162792C1" wp14:editId="0735AE9D">
                <wp:simplePos x="0" y="0"/>
                <wp:positionH relativeFrom="column">
                  <wp:posOffset>730250</wp:posOffset>
                </wp:positionH>
                <wp:positionV relativeFrom="paragraph">
                  <wp:posOffset>53340</wp:posOffset>
                </wp:positionV>
                <wp:extent cx="1043940" cy="413385"/>
                <wp:effectExtent l="0" t="0" r="0" b="0"/>
                <wp:wrapNone/>
                <wp:docPr id="16" name="Image 16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2EE3" w:rsidRPr="004673C0" w14:paraId="1336ACA1" w14:textId="77777777" w:rsidTr="00122D93">
      <w:trPr>
        <w:gridAfter w:val="3"/>
        <w:wAfter w:w="6802" w:type="dxa"/>
        <w:trHeight w:val="447"/>
      </w:trPr>
      <w:tc>
        <w:tcPr>
          <w:tcW w:w="326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9D33E9B" w14:textId="77777777" w:rsidR="00892EE3" w:rsidRPr="004673C0" w:rsidRDefault="00892EE3" w:rsidP="00B770E7">
          <w:pPr>
            <w:spacing w:after="0"/>
          </w:pPr>
        </w:p>
      </w:tc>
    </w:tr>
    <w:tr w:rsidR="00B770E7" w:rsidRPr="004673C0" w14:paraId="64A905DF" w14:textId="77777777" w:rsidTr="00122D93">
      <w:trPr>
        <w:trHeight w:val="397"/>
      </w:trPr>
      <w:tc>
        <w:tcPr>
          <w:tcW w:w="3261" w:type="dxa"/>
          <w:shd w:val="clear" w:color="auto" w:fill="auto"/>
          <w:vAlign w:val="center"/>
        </w:tcPr>
        <w:p w14:paraId="33896804" w14:textId="77777777" w:rsidR="00FB3FE6" w:rsidRPr="004673C0" w:rsidRDefault="00FB3FE6" w:rsidP="00B770E7">
          <w:pPr>
            <w:spacing w:after="0"/>
          </w:pPr>
        </w:p>
      </w:tc>
      <w:tc>
        <w:tcPr>
          <w:tcW w:w="2436" w:type="dxa"/>
          <w:shd w:val="clear" w:color="auto" w:fill="auto"/>
          <w:vAlign w:val="center"/>
        </w:tcPr>
        <w:p w14:paraId="39683EE4" w14:textId="77777777" w:rsidR="00FB3FE6" w:rsidRPr="004673C0" w:rsidRDefault="00FB3FE6" w:rsidP="00B770E7">
          <w:pPr>
            <w:spacing w:after="0"/>
          </w:pPr>
        </w:p>
      </w:tc>
      <w:tc>
        <w:tcPr>
          <w:tcW w:w="1191" w:type="dxa"/>
          <w:shd w:val="clear" w:color="auto" w:fill="auto"/>
          <w:vAlign w:val="center"/>
        </w:tcPr>
        <w:p w14:paraId="6F4177B5" w14:textId="77777777" w:rsidR="00FB3FE6" w:rsidRPr="004673C0" w:rsidRDefault="00FB3FE6" w:rsidP="00B770E7">
          <w:pPr>
            <w:spacing w:after="0"/>
            <w:ind w:left="282"/>
          </w:pPr>
        </w:p>
      </w:tc>
      <w:tc>
        <w:tcPr>
          <w:tcW w:w="3175" w:type="dxa"/>
          <w:shd w:val="clear" w:color="auto" w:fill="auto"/>
          <w:vAlign w:val="center"/>
        </w:tcPr>
        <w:p w14:paraId="3D9A5483" w14:textId="77777777" w:rsidR="00FB3FE6" w:rsidRPr="004673C0" w:rsidRDefault="00FB3FE6" w:rsidP="00B770E7">
          <w:pPr>
            <w:spacing w:after="0"/>
          </w:pPr>
        </w:p>
      </w:tc>
    </w:tr>
  </w:tbl>
  <w:p w14:paraId="43532583" w14:textId="77777777" w:rsidR="00FB3FE6" w:rsidRPr="00F3080A" w:rsidRDefault="0051712F" w:rsidP="00B770E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1786EDD" wp14:editId="7441E61B">
          <wp:simplePos x="0" y="0"/>
          <wp:positionH relativeFrom="column">
            <wp:posOffset>-121920</wp:posOffset>
          </wp:positionH>
          <wp:positionV relativeFrom="paragraph">
            <wp:posOffset>-854974</wp:posOffset>
          </wp:positionV>
          <wp:extent cx="769620" cy="719455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81308B" w:rsidRPr="004673C0" w14:paraId="7C0096F1" w14:textId="77777777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2688FB06" w14:textId="77777777" w:rsidR="00FB3FE6" w:rsidRPr="004C5474" w:rsidRDefault="0051712F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00FD3C67" wp14:editId="0E02FC62">
                <wp:extent cx="1009650" cy="400050"/>
                <wp:effectExtent l="0" t="0" r="0" b="0"/>
                <wp:docPr id="7" name="Image 7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012D5EB" w14:textId="77777777" w:rsidR="00FB3FE6" w:rsidRPr="004673C0" w:rsidRDefault="0051712F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1DA586D1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14:paraId="7231CFDF" w14:textId="77777777" w:rsidR="00FB3FE6" w:rsidRPr="004673C0" w:rsidRDefault="00FB3FE6" w:rsidP="00A4660A">
          <w:pPr>
            <w:pStyle w:val="LieuDate"/>
          </w:pPr>
        </w:p>
      </w:tc>
    </w:tr>
    <w:tr w:rsidR="0081308B" w:rsidRPr="004673C0" w14:paraId="405536AE" w14:textId="77777777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3DABA259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7C80017A" w14:textId="77777777" w:rsidR="00FB3FE6" w:rsidRPr="004673C0" w:rsidRDefault="0051712F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55C59AA8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18CB0A42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0C8689CE" w14:textId="77777777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14:paraId="201F8D9A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587FEFF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7D4E635C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4346C1D3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73918908" w14:textId="77777777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14:paraId="2061689F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53F76BDC" w14:textId="77777777" w:rsidR="00FB3FE6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  <w:p w14:paraId="55F1B76E" w14:textId="77777777" w:rsidR="00FB3FE6" w:rsidRDefault="00FB3FE6" w:rsidP="00B345D4">
          <w:pPr>
            <w:rPr>
              <w:rFonts w:ascii="Ubuntu Light" w:hAnsi="Ubuntu Light"/>
            </w:rPr>
          </w:pPr>
        </w:p>
        <w:p w14:paraId="3516CF01" w14:textId="77777777" w:rsidR="00FB3FE6" w:rsidRPr="00B345D4" w:rsidRDefault="00FB3FE6" w:rsidP="00B345D4">
          <w:pPr>
            <w:rPr>
              <w:rFonts w:ascii="Ubuntu Light" w:hAnsi="Ubuntu Light"/>
            </w:rPr>
          </w:pPr>
        </w:p>
        <w:p w14:paraId="47101D40" w14:textId="77777777" w:rsidR="00FB3FE6" w:rsidRDefault="00FB3FE6" w:rsidP="00B345D4">
          <w:pPr>
            <w:rPr>
              <w:rFonts w:ascii="Ubuntu Light" w:hAnsi="Ubuntu Light"/>
            </w:rPr>
          </w:pPr>
        </w:p>
        <w:p w14:paraId="503EE974" w14:textId="77777777" w:rsidR="00FB3FE6" w:rsidRPr="00B345D4" w:rsidRDefault="00FB3FE6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188EF2BE" w14:textId="77777777" w:rsidR="00FB3FE6" w:rsidRPr="004673C0" w:rsidRDefault="00FB3FE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14:paraId="3F031035" w14:textId="77777777" w:rsidR="00FB3FE6" w:rsidRPr="004673C0" w:rsidRDefault="00FB3FE6" w:rsidP="00A4660A">
          <w:pPr>
            <w:pStyle w:val="Contact"/>
          </w:pPr>
        </w:p>
      </w:tc>
    </w:tr>
  </w:tbl>
  <w:p w14:paraId="3142F88F" w14:textId="77777777" w:rsidR="00FB3FE6" w:rsidRDefault="00FB3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C1C"/>
    <w:multiLevelType w:val="hybridMultilevel"/>
    <w:tmpl w:val="B0AADBFE"/>
    <w:lvl w:ilvl="0" w:tplc="EFFC3AA8">
      <w:start w:val="30"/>
      <w:numFmt w:val="bullet"/>
      <w:lvlText w:val="-"/>
      <w:lvlJc w:val="left"/>
      <w:pPr>
        <w:ind w:left="473" w:hanging="360"/>
      </w:pPr>
      <w:rPr>
        <w:rFonts w:ascii="Ubuntu" w:eastAsiaTheme="minorHAnsi" w:hAnsi="Ubuntu" w:cs="Calibri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C210F12"/>
    <w:multiLevelType w:val="hybridMultilevel"/>
    <w:tmpl w:val="3042CBD2"/>
    <w:lvl w:ilvl="0" w:tplc="F5FEB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9315">
    <w:abstractNumId w:val="0"/>
  </w:num>
  <w:num w:numId="2" w16cid:durableId="152878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E3"/>
    <w:rsid w:val="0000012E"/>
    <w:rsid w:val="00025890"/>
    <w:rsid w:val="0004491F"/>
    <w:rsid w:val="000521B9"/>
    <w:rsid w:val="000626A8"/>
    <w:rsid w:val="00074EBB"/>
    <w:rsid w:val="00076C19"/>
    <w:rsid w:val="00077AF8"/>
    <w:rsid w:val="000928B4"/>
    <w:rsid w:val="001144A9"/>
    <w:rsid w:val="0012426C"/>
    <w:rsid w:val="001D2A09"/>
    <w:rsid w:val="001F7C8C"/>
    <w:rsid w:val="002324E8"/>
    <w:rsid w:val="00247DC3"/>
    <w:rsid w:val="002B3502"/>
    <w:rsid w:val="002B6421"/>
    <w:rsid w:val="002C4E74"/>
    <w:rsid w:val="0037126D"/>
    <w:rsid w:val="00396A11"/>
    <w:rsid w:val="003B1C9A"/>
    <w:rsid w:val="004040C2"/>
    <w:rsid w:val="00457A56"/>
    <w:rsid w:val="00492CEB"/>
    <w:rsid w:val="00494B50"/>
    <w:rsid w:val="004C6EE3"/>
    <w:rsid w:val="004F15F5"/>
    <w:rsid w:val="0051712F"/>
    <w:rsid w:val="00561F7E"/>
    <w:rsid w:val="00597A83"/>
    <w:rsid w:val="005E4BBE"/>
    <w:rsid w:val="00620EAE"/>
    <w:rsid w:val="006471FA"/>
    <w:rsid w:val="0067059B"/>
    <w:rsid w:val="0071161C"/>
    <w:rsid w:val="007149A5"/>
    <w:rsid w:val="007843D9"/>
    <w:rsid w:val="007A53B2"/>
    <w:rsid w:val="007E117D"/>
    <w:rsid w:val="0085263A"/>
    <w:rsid w:val="00855375"/>
    <w:rsid w:val="00867240"/>
    <w:rsid w:val="00872134"/>
    <w:rsid w:val="00881E46"/>
    <w:rsid w:val="00892EE3"/>
    <w:rsid w:val="008D0FE6"/>
    <w:rsid w:val="008D4C8B"/>
    <w:rsid w:val="008F52D4"/>
    <w:rsid w:val="009269C1"/>
    <w:rsid w:val="009B5A75"/>
    <w:rsid w:val="009D54A6"/>
    <w:rsid w:val="009D6F38"/>
    <w:rsid w:val="009E52CF"/>
    <w:rsid w:val="00A178A0"/>
    <w:rsid w:val="00A830E9"/>
    <w:rsid w:val="00AE4A07"/>
    <w:rsid w:val="00B221E8"/>
    <w:rsid w:val="00B40628"/>
    <w:rsid w:val="00B818A5"/>
    <w:rsid w:val="00BB4298"/>
    <w:rsid w:val="00BC2FF4"/>
    <w:rsid w:val="00C168DF"/>
    <w:rsid w:val="00CC0618"/>
    <w:rsid w:val="00CF45B5"/>
    <w:rsid w:val="00D63789"/>
    <w:rsid w:val="00DA0CFE"/>
    <w:rsid w:val="00DC280A"/>
    <w:rsid w:val="00E254F2"/>
    <w:rsid w:val="00E3434C"/>
    <w:rsid w:val="00E8485B"/>
    <w:rsid w:val="00EC4C56"/>
    <w:rsid w:val="00EF38D1"/>
    <w:rsid w:val="00F6663E"/>
    <w:rsid w:val="00FB3FE6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ED50"/>
  <w15:chartTrackingRefBased/>
  <w15:docId w15:val="{A8B66B6F-62A6-4B0D-8AB7-368C6E0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2EE3"/>
    <w:rPr>
      <w:rFonts w:ascii="Ubuntu" w:eastAsia="Calibri" w:hAnsi="Ubuntu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umessage">
    <w:name w:val="Corps du message"/>
    <w:basedOn w:val="Normal"/>
    <w:link w:val="CorpsdumessageCar"/>
    <w:qFormat/>
    <w:rsid w:val="00892EE3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892EE3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Composante">
    <w:name w:val="Composante"/>
    <w:basedOn w:val="Normal"/>
    <w:link w:val="ComposanteCar"/>
    <w:uiPriority w:val="72"/>
    <w:qFormat/>
    <w:rsid w:val="00892EE3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892EE3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892EE3"/>
    <w:rPr>
      <w:rFonts w:ascii="Ubuntu" w:eastAsia="Calibri" w:hAnsi="Ubuntu" w:cs="Times New Roman"/>
      <w:b/>
      <w:caps/>
      <w:spacing w:val="14"/>
      <w:sz w:val="12"/>
    </w:rPr>
  </w:style>
  <w:style w:type="paragraph" w:customStyle="1" w:styleId="Contact">
    <w:name w:val="Contact"/>
    <w:basedOn w:val="Normal"/>
    <w:link w:val="ContactCar"/>
    <w:uiPriority w:val="4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892EE3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892EE3"/>
    <w:rPr>
      <w:rFonts w:ascii="Ubuntu Light" w:eastAsia="Calibri" w:hAnsi="Ubuntu Light" w:cs="Times New Roman"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892EE3"/>
    <w:rPr>
      <w:rFonts w:ascii="Ubuntu Light" w:eastAsia="Calibri" w:hAnsi="Ubuntu Light" w:cs="Times New Roman"/>
      <w:sz w:val="12"/>
      <w:szCs w:val="12"/>
    </w:rPr>
  </w:style>
  <w:style w:type="paragraph" w:styleId="En-tte">
    <w:name w:val="header"/>
    <w:basedOn w:val="Normal"/>
    <w:link w:val="En-tt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EE3"/>
    <w:rPr>
      <w:rFonts w:ascii="Ubuntu" w:eastAsia="Calibri" w:hAnsi="Ubuntu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EE3"/>
    <w:rPr>
      <w:rFonts w:ascii="Ubuntu" w:eastAsia="Calibri" w:hAnsi="Ubuntu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892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EE3"/>
    <w:pPr>
      <w:widowControl w:val="0"/>
      <w:suppressAutoHyphens/>
      <w:autoSpaceDE w:val="0"/>
      <w:autoSpaceDN w:val="0"/>
      <w:spacing w:after="0" w:line="240" w:lineRule="auto"/>
    </w:pPr>
    <w:rPr>
      <w:rFonts w:cs="Calibri"/>
    </w:rPr>
  </w:style>
  <w:style w:type="paragraph" w:styleId="Paragraphedeliste">
    <w:name w:val="List Paragraph"/>
    <w:basedOn w:val="Normal"/>
    <w:uiPriority w:val="34"/>
    <w:qFormat/>
    <w:rsid w:val="009E52CF"/>
    <w:pPr>
      <w:ind w:left="720"/>
      <w:contextualSpacing/>
    </w:pPr>
  </w:style>
  <w:style w:type="character" w:customStyle="1" w:styleId="fontstyle01">
    <w:name w:val="fontstyle01"/>
    <w:basedOn w:val="Policepardfaut"/>
    <w:rsid w:val="007A53B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A0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iane.boltanski@unicae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Nourry</dc:creator>
  <cp:keywords/>
  <dc:description/>
  <cp:lastModifiedBy>Microsoft Office User</cp:lastModifiedBy>
  <cp:revision>2</cp:revision>
  <dcterms:created xsi:type="dcterms:W3CDTF">2025-04-15T14:35:00Z</dcterms:created>
  <dcterms:modified xsi:type="dcterms:W3CDTF">2025-04-15T14:35:00Z</dcterms:modified>
</cp:coreProperties>
</file>