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0841E" w14:textId="77777777" w:rsidR="004F6F9F" w:rsidRPr="002F2656" w:rsidRDefault="004F6F9F" w:rsidP="004F6F9F">
      <w:pPr>
        <w:rPr>
          <w:rFonts w:ascii="Book Antiqua" w:hAnsi="Book Antiqua"/>
          <w:b/>
          <w:bCs/>
          <w:sz w:val="22"/>
          <w:szCs w:val="22"/>
        </w:rPr>
      </w:pPr>
      <w:r w:rsidRPr="002F2656">
        <w:rPr>
          <w:rFonts w:ascii="Book Antiqua" w:hAnsi="Book Antiqua"/>
          <w:b/>
          <w:bCs/>
          <w:color w:val="666666"/>
          <w:sz w:val="22"/>
          <w:szCs w:val="22"/>
        </w:rPr>
        <w:t>UNIVERSITÉ DE CAEN NORMANDIE</w:t>
      </w:r>
    </w:p>
    <w:p w14:paraId="5D795953" w14:textId="77777777" w:rsidR="004F6F9F" w:rsidRPr="002F2656" w:rsidRDefault="004F6F9F" w:rsidP="004F6F9F">
      <w:pPr>
        <w:rPr>
          <w:rFonts w:ascii="Book Antiqua" w:hAnsi="Book Antiqua"/>
          <w:b/>
          <w:bCs/>
          <w:sz w:val="22"/>
          <w:szCs w:val="22"/>
        </w:rPr>
      </w:pPr>
      <w:proofErr w:type="spellStart"/>
      <w:r w:rsidRPr="002F2656">
        <w:rPr>
          <w:rFonts w:ascii="Book Antiqua" w:hAnsi="Book Antiqua"/>
          <w:b/>
          <w:bCs/>
          <w:i/>
          <w:iCs/>
          <w:color w:val="666666"/>
          <w:sz w:val="22"/>
          <w:szCs w:val="22"/>
        </w:rPr>
        <w:t>CaeSAR</w:t>
      </w:r>
      <w:proofErr w:type="spellEnd"/>
      <w:r w:rsidRPr="002F2656">
        <w:rPr>
          <w:rFonts w:ascii="Book Antiqua" w:hAnsi="Book Antiqua"/>
          <w:b/>
          <w:bCs/>
          <w:i/>
          <w:iCs/>
          <w:color w:val="666666"/>
          <w:sz w:val="22"/>
          <w:szCs w:val="22"/>
        </w:rPr>
        <w:t xml:space="preserve"> — Caen Stratégie pour l'Accélération en Recherche · </w:t>
      </w:r>
      <w:proofErr w:type="spellStart"/>
      <w:r w:rsidRPr="002F2656">
        <w:rPr>
          <w:rFonts w:ascii="Book Antiqua" w:hAnsi="Book Antiqua"/>
          <w:b/>
          <w:bCs/>
          <w:i/>
          <w:iCs/>
          <w:color w:val="666666"/>
          <w:sz w:val="22"/>
          <w:szCs w:val="22"/>
        </w:rPr>
        <w:t>ExcellencES</w:t>
      </w:r>
      <w:proofErr w:type="spellEnd"/>
      <w:r w:rsidRPr="002F2656">
        <w:rPr>
          <w:rFonts w:ascii="Book Antiqua" w:hAnsi="Book Antiqua"/>
          <w:b/>
          <w:bCs/>
          <w:i/>
          <w:iCs/>
          <w:color w:val="666666"/>
          <w:sz w:val="22"/>
          <w:szCs w:val="22"/>
        </w:rPr>
        <w:t xml:space="preserve"> · France 2030</w:t>
      </w:r>
    </w:p>
    <w:p w14:paraId="744611A9" w14:textId="77777777" w:rsidR="004F6F9F" w:rsidRDefault="004F6F9F" w:rsidP="004F6F9F">
      <w:pPr>
        <w:tabs>
          <w:tab w:val="left" w:pos="567"/>
        </w:tabs>
        <w:rPr>
          <w:rFonts w:ascii="Garamond" w:hAnsi="Garamond"/>
          <w:b/>
          <w:bCs/>
        </w:rPr>
      </w:pPr>
    </w:p>
    <w:p w14:paraId="23693071" w14:textId="2FF56590" w:rsidR="009014AD" w:rsidRDefault="0099547A" w:rsidP="004F6F9F">
      <w:pPr>
        <w:tabs>
          <w:tab w:val="left" w:pos="567"/>
        </w:tabs>
        <w:jc w:val="center"/>
        <w:rPr>
          <w:rFonts w:ascii="Garamond" w:hAnsi="Garamond"/>
          <w:b/>
          <w:bCs/>
        </w:rPr>
      </w:pPr>
      <w:r w:rsidRPr="0024222B">
        <w:rPr>
          <w:rFonts w:ascii="Garamond" w:hAnsi="Garamond"/>
          <w:b/>
          <w:bCs/>
        </w:rPr>
        <w:t>APPEL A CANDIDATURE</w:t>
      </w:r>
    </w:p>
    <w:p w14:paraId="030A3FFB" w14:textId="61D763F4" w:rsidR="004F6F9F" w:rsidRDefault="004F6F9F" w:rsidP="004F6F9F">
      <w:pPr>
        <w:jc w:val="center"/>
        <w:rPr>
          <w:rFonts w:ascii="Book Antiqua" w:hAnsi="Book Antiqua"/>
          <w:b/>
          <w:bCs/>
          <w:sz w:val="28"/>
          <w:szCs w:val="28"/>
        </w:rPr>
      </w:pPr>
      <w:r w:rsidRPr="00772E58">
        <w:rPr>
          <w:rFonts w:ascii="Book Antiqua" w:hAnsi="Book Antiqua"/>
          <w:b/>
          <w:bCs/>
          <w:sz w:val="28"/>
          <w:szCs w:val="28"/>
        </w:rPr>
        <w:t xml:space="preserve">Contrat Doctoral (36 </w:t>
      </w:r>
      <w:proofErr w:type="gramStart"/>
      <w:r w:rsidRPr="00772E58">
        <w:rPr>
          <w:rFonts w:ascii="Book Antiqua" w:hAnsi="Book Antiqua"/>
          <w:b/>
          <w:bCs/>
          <w:sz w:val="28"/>
          <w:szCs w:val="28"/>
        </w:rPr>
        <w:t>mois)</w:t>
      </w:r>
      <w:r>
        <w:rPr>
          <w:rFonts w:ascii="Book Antiqua" w:hAnsi="Book Antiqua"/>
          <w:b/>
          <w:bCs/>
          <w:sz w:val="28"/>
          <w:szCs w:val="28"/>
        </w:rPr>
        <w:t>-</w:t>
      </w:r>
      <w:proofErr w:type="gramEnd"/>
      <w:r>
        <w:rPr>
          <w:rFonts w:ascii="Book Antiqua" w:hAnsi="Book Antiqua"/>
          <w:b/>
          <w:bCs/>
          <w:sz w:val="28"/>
          <w:szCs w:val="28"/>
        </w:rPr>
        <w:t xml:space="preserve"> </w:t>
      </w:r>
    </w:p>
    <w:p w14:paraId="7675BA57" w14:textId="431CEFDB" w:rsidR="0099547A" w:rsidRDefault="004F6F9F" w:rsidP="00363CFA">
      <w:pPr>
        <w:jc w:val="center"/>
        <w:rPr>
          <w:rFonts w:ascii="Book Antiqua" w:hAnsi="Book Antiqua"/>
          <w:b/>
          <w:bCs/>
          <w:i/>
          <w:iCs/>
          <w:sz w:val="28"/>
          <w:szCs w:val="28"/>
        </w:rPr>
      </w:pPr>
      <w:r w:rsidRPr="00772E58">
        <w:rPr>
          <w:rFonts w:ascii="Book Antiqua" w:hAnsi="Book Antiqua"/>
          <w:b/>
          <w:bCs/>
          <w:i/>
          <w:iCs/>
          <w:sz w:val="28"/>
          <w:szCs w:val="28"/>
        </w:rPr>
        <w:t xml:space="preserve">Projet </w:t>
      </w:r>
      <w:r>
        <w:rPr>
          <w:rFonts w:ascii="Book Antiqua" w:hAnsi="Book Antiqua"/>
          <w:b/>
          <w:bCs/>
          <w:i/>
          <w:iCs/>
          <w:sz w:val="28"/>
          <w:szCs w:val="28"/>
        </w:rPr>
        <w:t>PALIMPSEST</w:t>
      </w:r>
    </w:p>
    <w:p w14:paraId="482A8CB5" w14:textId="77777777" w:rsidR="00363CFA" w:rsidRPr="00363CFA" w:rsidRDefault="00363CFA" w:rsidP="00363CFA">
      <w:pPr>
        <w:jc w:val="center"/>
        <w:rPr>
          <w:rFonts w:ascii="Book Antiqua" w:hAnsi="Book Antiqua"/>
          <w:b/>
          <w:bCs/>
          <w:i/>
          <w:iCs/>
          <w:sz w:val="28"/>
          <w:szCs w:val="28"/>
        </w:rPr>
      </w:pPr>
    </w:p>
    <w:p w14:paraId="21E62BFC" w14:textId="2364E807" w:rsidR="009014AD" w:rsidRPr="00363CFA" w:rsidRDefault="004F6F9F" w:rsidP="00363CFA">
      <w:pPr>
        <w:pBdr>
          <w:top w:val="single" w:sz="4" w:space="0" w:color="auto"/>
          <w:left w:val="single" w:sz="4" w:space="0" w:color="auto"/>
          <w:bottom w:val="single" w:sz="4" w:space="0" w:color="auto"/>
          <w:right w:val="single" w:sz="4" w:space="0" w:color="auto"/>
        </w:pBdr>
        <w:rPr>
          <w:rFonts w:ascii="Garamond" w:hAnsi="Garamond"/>
          <w:b/>
          <w:bCs/>
          <w:sz w:val="28"/>
          <w:szCs w:val="28"/>
        </w:rPr>
      </w:pPr>
      <w:r w:rsidRPr="004F6F9F">
        <w:rPr>
          <w:rFonts w:ascii="Garamond" w:hAnsi="Garamond"/>
          <w:b/>
          <w:bCs/>
          <w:sz w:val="28"/>
          <w:szCs w:val="28"/>
          <w:u w:val="single"/>
        </w:rPr>
        <w:t>« </w:t>
      </w:r>
      <w:r w:rsidR="009014AD" w:rsidRPr="004F6F9F">
        <w:rPr>
          <w:rFonts w:ascii="Garamond" w:hAnsi="Garamond"/>
          <w:b/>
          <w:bCs/>
          <w:sz w:val="28"/>
          <w:szCs w:val="28"/>
        </w:rPr>
        <w:t>Pour une histoire des dynamiques de configuration de la mémoire scientifique par les dispositifs techniques (papier et numérique) de bibliographie et référenceme</w:t>
      </w:r>
      <w:r>
        <w:rPr>
          <w:rFonts w:ascii="Garamond" w:hAnsi="Garamond"/>
          <w:b/>
          <w:bCs/>
          <w:sz w:val="28"/>
          <w:szCs w:val="28"/>
        </w:rPr>
        <w:t>nt</w:t>
      </w:r>
      <w:r w:rsidRPr="004F6F9F">
        <w:rPr>
          <w:rFonts w:ascii="Garamond" w:hAnsi="Garamond"/>
          <w:b/>
          <w:bCs/>
          <w:sz w:val="28"/>
          <w:szCs w:val="28"/>
        </w:rPr>
        <w:t> »</w:t>
      </w:r>
      <w:r w:rsidR="009014AD" w:rsidRPr="004F6F9F">
        <w:rPr>
          <w:rFonts w:ascii="Garamond" w:hAnsi="Garamond"/>
          <w:b/>
          <w:bCs/>
          <w:sz w:val="28"/>
          <w:szCs w:val="28"/>
        </w:rPr>
        <w:t>.</w:t>
      </w:r>
    </w:p>
    <w:p w14:paraId="5DC33A52" w14:textId="77777777" w:rsidR="00363CFA" w:rsidRDefault="00363CFA" w:rsidP="006A5762">
      <w:pPr>
        <w:tabs>
          <w:tab w:val="left" w:pos="567"/>
        </w:tabs>
        <w:rPr>
          <w:rFonts w:ascii="Garamond" w:hAnsi="Garamond"/>
          <w:b/>
          <w:bCs/>
        </w:rPr>
      </w:pPr>
    </w:p>
    <w:p w14:paraId="716139FA" w14:textId="71261A13" w:rsidR="009014AD" w:rsidRPr="006A5762" w:rsidRDefault="009014AD" w:rsidP="006A5762">
      <w:pPr>
        <w:tabs>
          <w:tab w:val="left" w:pos="567"/>
        </w:tabs>
        <w:rPr>
          <w:rFonts w:ascii="Garamond" w:hAnsi="Garamond"/>
          <w:b/>
          <w:bCs/>
        </w:rPr>
      </w:pPr>
      <w:r w:rsidRPr="006A5762">
        <w:rPr>
          <w:rFonts w:ascii="Garamond" w:hAnsi="Garamond"/>
          <w:b/>
          <w:bCs/>
        </w:rPr>
        <w:t>Présentation</w:t>
      </w:r>
    </w:p>
    <w:p w14:paraId="75F3155C" w14:textId="77777777" w:rsidR="00363CFA" w:rsidRPr="004207B0" w:rsidRDefault="00363CFA" w:rsidP="00363CFA">
      <w:pPr>
        <w:tabs>
          <w:tab w:val="left" w:pos="567"/>
        </w:tabs>
        <w:rPr>
          <w:rFonts w:ascii="Garamond" w:hAnsi="Garamond"/>
        </w:rPr>
      </w:pPr>
      <w:r w:rsidRPr="004207B0">
        <w:rPr>
          <w:rFonts w:ascii="Garamond" w:hAnsi="Garamond"/>
        </w:rPr>
        <w:t xml:space="preserve">La réflexion proposée porte </w:t>
      </w:r>
      <w:proofErr w:type="gramStart"/>
      <w:r w:rsidRPr="004207B0">
        <w:rPr>
          <w:rFonts w:ascii="Garamond" w:hAnsi="Garamond"/>
        </w:rPr>
        <w:t>sur  l’édition</w:t>
      </w:r>
      <w:proofErr w:type="gramEnd"/>
      <w:r w:rsidRPr="004207B0">
        <w:rPr>
          <w:rFonts w:ascii="Garamond" w:hAnsi="Garamond"/>
        </w:rPr>
        <w:t xml:space="preserve"> savante comme processus de construction de la mémoire scientifique, et porte en particulier sur les dispositifs bibliographiques, les systèmes de référencement et les métadonnées qui organisent la circulation des savoirs. À travers une étude historique des normes bibliographiques et une analyse des chaînes éditoriales numériques contemporaines (</w:t>
      </w:r>
      <w:proofErr w:type="gramStart"/>
      <w:r w:rsidRPr="004207B0">
        <w:rPr>
          <w:rFonts w:ascii="Garamond" w:hAnsi="Garamond"/>
        </w:rPr>
        <w:t>notamment  Métopes</w:t>
      </w:r>
      <w:proofErr w:type="gramEnd"/>
      <w:r w:rsidRPr="004207B0">
        <w:rPr>
          <w:rFonts w:ascii="Garamond" w:hAnsi="Garamond"/>
        </w:rPr>
        <w:t xml:space="preserve"> ou les outils d’écriture scientifique tels que Stylo), il s’agira de comprendre comment le balisage sémantique et les métadonnées contribuent à transformer l’édition savante en une infrastructure durable, interopérable et réutilisable de la mémoire scientifique.</w:t>
      </w:r>
    </w:p>
    <w:p w14:paraId="09874F0E" w14:textId="77777777" w:rsidR="00363CFA" w:rsidRPr="004207B0" w:rsidRDefault="00363CFA" w:rsidP="00363CFA">
      <w:pPr>
        <w:tabs>
          <w:tab w:val="left" w:pos="567"/>
        </w:tabs>
        <w:rPr>
          <w:rFonts w:ascii="Garamond" w:hAnsi="Garamond"/>
          <w:b/>
          <w:bCs/>
        </w:rPr>
      </w:pPr>
    </w:p>
    <w:p w14:paraId="26F07D77" w14:textId="77777777" w:rsidR="00363CFA" w:rsidRPr="004207B0" w:rsidRDefault="00363CFA" w:rsidP="00363CFA">
      <w:pPr>
        <w:tabs>
          <w:tab w:val="left" w:pos="567"/>
        </w:tabs>
        <w:rPr>
          <w:rFonts w:ascii="Garamond" w:hAnsi="Garamond"/>
          <w:b/>
          <w:bCs/>
        </w:rPr>
      </w:pPr>
      <w:r w:rsidRPr="004207B0">
        <w:rPr>
          <w:rFonts w:ascii="Garamond" w:hAnsi="Garamond"/>
          <w:b/>
          <w:bCs/>
        </w:rPr>
        <w:t>Sujet de thèse</w:t>
      </w:r>
    </w:p>
    <w:p w14:paraId="730A0C9A" w14:textId="77777777" w:rsidR="00363CFA" w:rsidRPr="004207B0" w:rsidRDefault="00363CFA" w:rsidP="00363CFA">
      <w:pPr>
        <w:rPr>
          <w:rFonts w:ascii="Garamond" w:hAnsi="Garamond"/>
        </w:rPr>
      </w:pPr>
      <w:r w:rsidRPr="004207B0">
        <w:rPr>
          <w:rFonts w:ascii="Garamond" w:hAnsi="Garamond"/>
        </w:rPr>
        <w:t>En déplaçant la réflexion des textes eux-mêmes vers les outils de mémoire des textes et de leur transmission que sont les bibliographies et systèmes d’indexation/référencement, on étudiera en quoi ils constituent en eux-mêmes une infrastructure de mémoire scientifique, et ce que sont leurs effets sur les découpages disciplinaires et sur la constitution même des champs au service desquels ils sont.</w:t>
      </w:r>
    </w:p>
    <w:p w14:paraId="63926FFF" w14:textId="77777777" w:rsidR="00363CFA" w:rsidRPr="00363CFA" w:rsidRDefault="00363CFA" w:rsidP="00363CFA">
      <w:pPr>
        <w:rPr>
          <w:rFonts w:ascii="Garamond" w:hAnsi="Garamond"/>
          <w:u w:val="single"/>
        </w:rPr>
      </w:pPr>
      <w:r w:rsidRPr="00363CFA">
        <w:rPr>
          <w:rFonts w:ascii="Garamond" w:hAnsi="Garamond"/>
          <w:u w:val="single"/>
        </w:rPr>
        <w:t>Démarche</w:t>
      </w:r>
    </w:p>
    <w:p w14:paraId="03DF73D0" w14:textId="77777777" w:rsidR="00363CFA" w:rsidRPr="004207B0" w:rsidRDefault="00363CFA" w:rsidP="00363CFA">
      <w:pPr>
        <w:rPr>
          <w:rFonts w:ascii="Garamond" w:hAnsi="Garamond"/>
        </w:rPr>
      </w:pPr>
      <w:r w:rsidRPr="004207B0">
        <w:rPr>
          <w:rFonts w:ascii="Garamond" w:hAnsi="Garamond"/>
        </w:rPr>
        <w:t>•</w:t>
      </w:r>
      <w:r w:rsidRPr="004207B0">
        <w:rPr>
          <w:rFonts w:ascii="Garamond" w:hAnsi="Garamond"/>
        </w:rPr>
        <w:tab/>
        <w:t xml:space="preserve">Analyse historique de la stabilisation de la référence bibliographique de l’édition </w:t>
      </w:r>
      <w:proofErr w:type="gramStart"/>
      <w:r w:rsidRPr="004207B0">
        <w:rPr>
          <w:rFonts w:ascii="Garamond" w:hAnsi="Garamond"/>
        </w:rPr>
        <w:t>imprimée  et</w:t>
      </w:r>
      <w:proofErr w:type="gramEnd"/>
      <w:r w:rsidRPr="004207B0">
        <w:rPr>
          <w:rFonts w:ascii="Garamond" w:hAnsi="Garamond"/>
        </w:rPr>
        <w:t xml:space="preserve"> de ses normes (étude comparée et critique de sections bibliographiques et des normes et standards déployés, à travers un corpus qu’il conviendra de constituer – catalogues historiques de références bibliographiques, étude des normes bibliographiques de revues savantes dans des environnements structurés/non structurés.</w:t>
      </w:r>
    </w:p>
    <w:p w14:paraId="2E6AB4CD" w14:textId="77777777" w:rsidR="00363CFA" w:rsidRPr="004207B0" w:rsidRDefault="00363CFA" w:rsidP="00363CFA">
      <w:pPr>
        <w:rPr>
          <w:rFonts w:ascii="Garamond" w:hAnsi="Garamond"/>
        </w:rPr>
      </w:pPr>
      <w:r w:rsidRPr="004207B0">
        <w:rPr>
          <w:rFonts w:ascii="Garamond" w:hAnsi="Garamond"/>
        </w:rPr>
        <w:t>•</w:t>
      </w:r>
      <w:r w:rsidRPr="004207B0">
        <w:rPr>
          <w:rFonts w:ascii="Garamond" w:hAnsi="Garamond"/>
        </w:rPr>
        <w:tab/>
        <w:t xml:space="preserve">Volet expérimental consacré à l’analyse concrète des normes et standards avec lesquelles les chaînes éditoriales numériques structurent les notes, références, métadonnées et annotations dans les processus de production des publications scientifiques (étude notamment des environnements de single source </w:t>
      </w:r>
      <w:proofErr w:type="spellStart"/>
      <w:r w:rsidRPr="004207B0">
        <w:rPr>
          <w:rFonts w:ascii="Garamond" w:hAnsi="Garamond"/>
        </w:rPr>
        <w:t>publishing</w:t>
      </w:r>
      <w:proofErr w:type="spellEnd"/>
      <w:r w:rsidRPr="004207B0">
        <w:rPr>
          <w:rFonts w:ascii="Garamond" w:hAnsi="Garamond"/>
        </w:rPr>
        <w:t xml:space="preserve"> tels que Métopes, et des dispositifs d’écriture et de publication scientifique comme </w:t>
      </w:r>
      <w:r w:rsidRPr="004207B0">
        <w:rPr>
          <w:rFonts w:ascii="Garamond" w:hAnsi="Garamond"/>
          <w:i/>
          <w:iCs/>
        </w:rPr>
        <w:t>Stylo</w:t>
      </w:r>
      <w:r w:rsidRPr="004207B0">
        <w:rPr>
          <w:rFonts w:ascii="Garamond" w:hAnsi="Garamond"/>
        </w:rPr>
        <w:t>), avec l’appui d’un IGE recruté pour une durée de 12 mois.</w:t>
      </w:r>
    </w:p>
    <w:p w14:paraId="3C498935" w14:textId="1F08BEA5" w:rsidR="009014AD" w:rsidRDefault="00363CFA" w:rsidP="006A5762">
      <w:pPr>
        <w:rPr>
          <w:rFonts w:ascii="Garamond" w:hAnsi="Garamond"/>
        </w:rPr>
      </w:pPr>
      <w:r w:rsidRPr="004207B0">
        <w:rPr>
          <w:rFonts w:ascii="Garamond" w:hAnsi="Garamond"/>
        </w:rPr>
        <w:t>•</w:t>
      </w:r>
      <w:r w:rsidRPr="004207B0">
        <w:rPr>
          <w:rFonts w:ascii="Garamond" w:hAnsi="Garamond"/>
        </w:rPr>
        <w:tab/>
        <w:t>L’étude de ces cadres normatifs (du papier au numérique) permettra de montrer comment le balisage sémantique et les métadonnées contribuent à faire de l’édition savante (1) un dispositif de publication, (2) mais aussi une infrastructure de mémoire scientifique durable, interopérable et réutilisable (3) qui participe (selon les usages qu’on en fait) à la reconfiguration même du champ scientifique, des découpages disciplinaires, de l’autorité.</w:t>
      </w:r>
    </w:p>
    <w:p w14:paraId="2D86834E" w14:textId="77777777" w:rsidR="00363CFA" w:rsidRPr="006A5762" w:rsidRDefault="00363CFA" w:rsidP="006A5762">
      <w:pPr>
        <w:rPr>
          <w:rFonts w:ascii="Garamond" w:hAnsi="Garamond"/>
        </w:rPr>
      </w:pPr>
    </w:p>
    <w:p w14:paraId="5E42DEA8" w14:textId="17C19D36" w:rsidR="009014AD" w:rsidRPr="006A5762" w:rsidRDefault="009014AD" w:rsidP="006A5762">
      <w:pPr>
        <w:rPr>
          <w:rFonts w:ascii="Garamond" w:hAnsi="Garamond"/>
          <w:b/>
          <w:bCs/>
        </w:rPr>
      </w:pPr>
      <w:r w:rsidRPr="006A5762">
        <w:rPr>
          <w:rFonts w:ascii="Garamond" w:hAnsi="Garamond"/>
          <w:b/>
          <w:bCs/>
        </w:rPr>
        <w:lastRenderedPageBreak/>
        <w:t>Encadrants :</w:t>
      </w:r>
    </w:p>
    <w:p w14:paraId="41F8568A" w14:textId="41908F54" w:rsidR="009014AD" w:rsidRDefault="009014AD" w:rsidP="006A5762">
      <w:pPr>
        <w:rPr>
          <w:rFonts w:ascii="Garamond" w:hAnsi="Garamond"/>
        </w:rPr>
      </w:pPr>
      <w:r w:rsidRPr="006A5762">
        <w:rPr>
          <w:rFonts w:ascii="Garamond" w:hAnsi="Garamond"/>
        </w:rPr>
        <w:t xml:space="preserve">Laure </w:t>
      </w:r>
      <w:proofErr w:type="spellStart"/>
      <w:r w:rsidR="006A5762" w:rsidRPr="006A5762">
        <w:rPr>
          <w:rFonts w:ascii="Garamond" w:hAnsi="Garamond"/>
        </w:rPr>
        <w:t>Himy</w:t>
      </w:r>
      <w:proofErr w:type="spellEnd"/>
      <w:r w:rsidR="006A5762" w:rsidRPr="006A5762">
        <w:rPr>
          <w:rFonts w:ascii="Garamond" w:hAnsi="Garamond"/>
        </w:rPr>
        <w:t>-Pieri, Professeur au département de langue et littérature françaises de l’université de Caen Normandie</w:t>
      </w:r>
      <w:r w:rsidR="006A5762" w:rsidRPr="004F6F9F">
        <w:rPr>
          <w:rFonts w:ascii="Garamond" w:hAnsi="Garamond"/>
          <w:color w:val="auto"/>
        </w:rPr>
        <w:t xml:space="preserve">, </w:t>
      </w:r>
      <w:r w:rsidR="004F6F9F" w:rsidRPr="004F6F9F">
        <w:rPr>
          <w:rFonts w:ascii="Garamond" w:hAnsi="Garamond"/>
          <w:color w:val="auto"/>
        </w:rPr>
        <w:t xml:space="preserve">LASLAR (UR 4256), </w:t>
      </w:r>
      <w:r w:rsidR="006A5762" w:rsidRPr="004F6F9F">
        <w:rPr>
          <w:rFonts w:ascii="Garamond" w:hAnsi="Garamond"/>
          <w:color w:val="auto"/>
        </w:rPr>
        <w:t xml:space="preserve">Directrice </w:t>
      </w:r>
      <w:r w:rsidR="006A5762" w:rsidRPr="006A5762">
        <w:rPr>
          <w:rFonts w:ascii="Garamond" w:hAnsi="Garamond"/>
        </w:rPr>
        <w:t>des Presses universitaires de Caen.</w:t>
      </w:r>
    </w:p>
    <w:p w14:paraId="69F3E524" w14:textId="5B2B96C4" w:rsidR="00B25110" w:rsidRPr="00363CFA" w:rsidRDefault="00B25110" w:rsidP="00B25110">
      <w:pPr>
        <w:rPr>
          <w:rFonts w:ascii="Garamond" w:hAnsi="Garamond"/>
          <w:color w:val="auto"/>
        </w:rPr>
      </w:pPr>
      <w:r w:rsidRPr="00363CFA">
        <w:rPr>
          <w:rFonts w:ascii="Garamond" w:hAnsi="Garamond" w:cs="Open Sans"/>
          <w:color w:val="auto"/>
          <w:shd w:val="clear" w:color="auto" w:fill="FFFFFF"/>
        </w:rPr>
        <w:t>Marcello Vitali-</w:t>
      </w:r>
      <w:proofErr w:type="spellStart"/>
      <w:r w:rsidRPr="00363CFA">
        <w:rPr>
          <w:rFonts w:ascii="Garamond" w:hAnsi="Garamond" w:cs="Open Sans"/>
          <w:color w:val="auto"/>
          <w:shd w:val="clear" w:color="auto" w:fill="FFFFFF"/>
        </w:rPr>
        <w:t>Rosati</w:t>
      </w:r>
      <w:proofErr w:type="spellEnd"/>
      <w:r w:rsidRPr="00363CFA">
        <w:rPr>
          <w:rFonts w:ascii="Garamond" w:hAnsi="Garamond" w:cs="Open Sans"/>
          <w:color w:val="auto"/>
          <w:shd w:val="clear" w:color="auto" w:fill="FFFFFF"/>
        </w:rPr>
        <w:t>, Professeur au département des littératures de langue française de l'Université de Montréal, titulaire de la Chaire de recherche du Canada sur les écritures numériques.</w:t>
      </w:r>
    </w:p>
    <w:p w14:paraId="6198B3B6" w14:textId="77777777" w:rsidR="0024222B" w:rsidRDefault="0024222B" w:rsidP="0024222B">
      <w:pPr>
        <w:rPr>
          <w:rFonts w:ascii="Garamond" w:hAnsi="Garamond"/>
          <w:b/>
          <w:bCs/>
        </w:rPr>
      </w:pPr>
    </w:p>
    <w:p w14:paraId="7100F6E7" w14:textId="5FE14ECB" w:rsidR="0024222B" w:rsidRPr="0024222B" w:rsidRDefault="0024222B" w:rsidP="0024222B">
      <w:pPr>
        <w:rPr>
          <w:rFonts w:ascii="Garamond" w:hAnsi="Garamond"/>
        </w:rPr>
      </w:pPr>
      <w:r w:rsidRPr="0024222B">
        <w:rPr>
          <w:rFonts w:ascii="Garamond" w:hAnsi="Garamond"/>
          <w:b/>
          <w:bCs/>
        </w:rPr>
        <w:t xml:space="preserve">Contrat et financement : </w:t>
      </w:r>
    </w:p>
    <w:p w14:paraId="4D0D00EA" w14:textId="77777777" w:rsidR="0024222B" w:rsidRPr="0024222B" w:rsidRDefault="0024222B" w:rsidP="0024222B">
      <w:pPr>
        <w:rPr>
          <w:rFonts w:ascii="Garamond" w:hAnsi="Garamond"/>
        </w:rPr>
      </w:pPr>
      <w:r w:rsidRPr="0024222B">
        <w:rPr>
          <w:rFonts w:ascii="Garamond" w:hAnsi="Garamond"/>
        </w:rPr>
        <w:t xml:space="preserve">Le contrat relèvera des conditions de statut et d’exercice suivantes : </w:t>
      </w:r>
    </w:p>
    <w:p w14:paraId="06E8FABC" w14:textId="0153FB96" w:rsidR="0024222B" w:rsidRPr="00424146" w:rsidRDefault="0024222B" w:rsidP="0024222B">
      <w:pPr>
        <w:rPr>
          <w:rFonts w:ascii="Garamond" w:hAnsi="Garamond"/>
          <w:color w:val="auto"/>
        </w:rPr>
      </w:pPr>
      <w:r w:rsidRPr="0024222B">
        <w:rPr>
          <w:rFonts w:ascii="Garamond" w:hAnsi="Garamond"/>
        </w:rPr>
        <w:t>■ Date de début de contrat</w:t>
      </w:r>
      <w:r>
        <w:rPr>
          <w:rFonts w:ascii="Garamond" w:hAnsi="Garamond"/>
        </w:rPr>
        <w:t xml:space="preserve"> </w:t>
      </w:r>
      <w:r w:rsidRPr="00424146">
        <w:rPr>
          <w:rFonts w:ascii="Garamond" w:hAnsi="Garamond"/>
          <w:color w:val="auto"/>
        </w:rPr>
        <w:t xml:space="preserve">prévu : </w:t>
      </w:r>
      <w:r w:rsidRPr="00363CFA">
        <w:rPr>
          <w:rFonts w:ascii="Garamond" w:hAnsi="Garamond"/>
          <w:b/>
          <w:bCs/>
          <w:color w:val="auto"/>
        </w:rPr>
        <w:t xml:space="preserve">1er </w:t>
      </w:r>
      <w:r w:rsidR="00BF4027" w:rsidRPr="00363CFA">
        <w:rPr>
          <w:rFonts w:ascii="Garamond" w:hAnsi="Garamond"/>
          <w:b/>
          <w:bCs/>
          <w:color w:val="auto"/>
        </w:rPr>
        <w:t>novembre</w:t>
      </w:r>
      <w:r w:rsidRPr="00363CFA">
        <w:rPr>
          <w:rFonts w:ascii="Garamond" w:hAnsi="Garamond"/>
          <w:b/>
          <w:bCs/>
          <w:color w:val="auto"/>
        </w:rPr>
        <w:t xml:space="preserve"> 2026.</w:t>
      </w:r>
      <w:r w:rsidRPr="00424146">
        <w:rPr>
          <w:rFonts w:ascii="Garamond" w:hAnsi="Garamond"/>
          <w:color w:val="auto"/>
        </w:rPr>
        <w:t xml:space="preserve"> </w:t>
      </w:r>
    </w:p>
    <w:p w14:paraId="32E7BD17" w14:textId="03815E72" w:rsidR="0024222B" w:rsidRPr="00424146" w:rsidRDefault="0024222B" w:rsidP="0024222B">
      <w:pPr>
        <w:rPr>
          <w:rFonts w:ascii="Garamond" w:hAnsi="Garamond"/>
          <w:color w:val="auto"/>
        </w:rPr>
      </w:pPr>
      <w:r w:rsidRPr="00424146">
        <w:rPr>
          <w:rFonts w:ascii="Garamond" w:hAnsi="Garamond"/>
          <w:color w:val="auto"/>
        </w:rPr>
        <w:t>■ Lieu d’exercice :</w:t>
      </w:r>
      <w:r w:rsidR="00363CFA">
        <w:rPr>
          <w:rFonts w:ascii="Garamond" w:hAnsi="Garamond"/>
          <w:color w:val="auto"/>
        </w:rPr>
        <w:t xml:space="preserve"> </w:t>
      </w:r>
      <w:r w:rsidR="004F6F9F" w:rsidRPr="00424146">
        <w:rPr>
          <w:rFonts w:ascii="Garamond" w:hAnsi="Garamond"/>
          <w:color w:val="auto"/>
        </w:rPr>
        <w:t xml:space="preserve">Laboratoire de rattachement : LASLAR (UR 4256, </w:t>
      </w:r>
      <w:proofErr w:type="spellStart"/>
      <w:r w:rsidR="004F6F9F" w:rsidRPr="00424146">
        <w:rPr>
          <w:rFonts w:ascii="Garamond" w:hAnsi="Garamond"/>
          <w:color w:val="auto"/>
        </w:rPr>
        <w:t>Unicaen</w:t>
      </w:r>
      <w:proofErr w:type="spellEnd"/>
      <w:r w:rsidR="004F6F9F" w:rsidRPr="00424146">
        <w:rPr>
          <w:rFonts w:ascii="Garamond" w:hAnsi="Garamond"/>
          <w:color w:val="auto"/>
        </w:rPr>
        <w:t>)</w:t>
      </w:r>
      <w:r w:rsidR="00363CFA">
        <w:rPr>
          <w:rFonts w:ascii="Garamond" w:hAnsi="Garamond"/>
          <w:color w:val="auto"/>
        </w:rPr>
        <w:t xml:space="preserve">, </w:t>
      </w:r>
      <w:r w:rsidRPr="00424146">
        <w:rPr>
          <w:rFonts w:ascii="Garamond" w:hAnsi="Garamond"/>
          <w:color w:val="auto"/>
        </w:rPr>
        <w:t xml:space="preserve">Maison de la Recherche en Sciences Humaines (MRSH) - Université Caen Normandie, 14000 Caen. </w:t>
      </w:r>
    </w:p>
    <w:p w14:paraId="7F4DD712" w14:textId="77777777" w:rsidR="0024222B" w:rsidRPr="0024222B" w:rsidRDefault="0024222B" w:rsidP="0024222B">
      <w:pPr>
        <w:rPr>
          <w:rFonts w:ascii="Garamond" w:hAnsi="Garamond"/>
        </w:rPr>
      </w:pPr>
      <w:r w:rsidRPr="00424146">
        <w:rPr>
          <w:rFonts w:ascii="Garamond" w:hAnsi="Garamond"/>
          <w:color w:val="auto"/>
        </w:rPr>
        <w:t>■ Statut : contrat doctoral de 36 mois (t</w:t>
      </w:r>
      <w:r w:rsidRPr="0024222B">
        <w:rPr>
          <w:rFonts w:ascii="Garamond" w:hAnsi="Garamond"/>
        </w:rPr>
        <w:t xml:space="preserve">emps plein, contrat de droit public d’une durée de 3 ans, conformément au décret n° 2009-464 du 23-4-2009) </w:t>
      </w:r>
    </w:p>
    <w:p w14:paraId="6840C4D3" w14:textId="77777777" w:rsidR="0024222B" w:rsidRPr="0024222B" w:rsidRDefault="0024222B" w:rsidP="0024222B">
      <w:pPr>
        <w:rPr>
          <w:rFonts w:ascii="Garamond" w:hAnsi="Garamond"/>
        </w:rPr>
      </w:pPr>
      <w:r w:rsidRPr="0024222B">
        <w:rPr>
          <w:rFonts w:ascii="Garamond" w:hAnsi="Garamond"/>
        </w:rPr>
        <w:t xml:space="preserve">■ Montant de la rémunération (au 01/01/2026) : rémunération brute 2300 €/mois. Plus de renseignements : https://www.enseignementsup-recherche.gouv.fr/fr/le-financement-doctoral-46472 </w:t>
      </w:r>
    </w:p>
    <w:p w14:paraId="4253CE94" w14:textId="17CBB316" w:rsidR="0024222B" w:rsidRDefault="0024222B" w:rsidP="0024222B">
      <w:pPr>
        <w:rPr>
          <w:rFonts w:ascii="Garamond" w:hAnsi="Garamond"/>
        </w:rPr>
      </w:pPr>
      <w:r w:rsidRPr="0024222B">
        <w:rPr>
          <w:rFonts w:ascii="Garamond" w:hAnsi="Garamond"/>
        </w:rPr>
        <w:t>■ Activités complémentaires (par ex. enseignements) possibles dans le cadre prévu par la loi et à discuter avec la direction de thèse et le laboratoire.</w:t>
      </w:r>
    </w:p>
    <w:p w14:paraId="7B54F239" w14:textId="77777777" w:rsidR="0024222B" w:rsidRPr="00424146" w:rsidRDefault="0024222B" w:rsidP="0024222B">
      <w:pPr>
        <w:rPr>
          <w:rFonts w:ascii="Garamond" w:hAnsi="Garamond"/>
          <w:color w:val="auto"/>
        </w:rPr>
      </w:pPr>
    </w:p>
    <w:p w14:paraId="19D12E96" w14:textId="77777777" w:rsidR="0024222B" w:rsidRPr="00424146" w:rsidRDefault="0024222B" w:rsidP="0024222B">
      <w:pPr>
        <w:rPr>
          <w:rFonts w:ascii="Garamond" w:hAnsi="Garamond"/>
          <w:b/>
          <w:bCs/>
          <w:color w:val="auto"/>
        </w:rPr>
      </w:pPr>
      <w:r w:rsidRPr="00424146">
        <w:rPr>
          <w:rFonts w:ascii="Garamond" w:hAnsi="Garamond"/>
          <w:b/>
          <w:bCs/>
          <w:color w:val="auto"/>
        </w:rPr>
        <w:t>Composition du dossier pour la candidature</w:t>
      </w:r>
    </w:p>
    <w:p w14:paraId="08F4FDBF" w14:textId="77777777" w:rsidR="0024222B" w:rsidRPr="00424146" w:rsidRDefault="0024222B" w:rsidP="0024222B">
      <w:pPr>
        <w:rPr>
          <w:rFonts w:ascii="Garamond" w:hAnsi="Garamond"/>
          <w:color w:val="auto"/>
        </w:rPr>
      </w:pPr>
      <w:r w:rsidRPr="00424146">
        <w:rPr>
          <w:rFonts w:ascii="Garamond" w:hAnsi="Garamond"/>
          <w:color w:val="auto"/>
        </w:rPr>
        <w:t>Le dossier de candidature (en français ou en anglais) comprendra obligatoirement :</w:t>
      </w:r>
    </w:p>
    <w:p w14:paraId="39B74647" w14:textId="54199E75" w:rsidR="0024222B" w:rsidRPr="00424146" w:rsidRDefault="0024222B" w:rsidP="0024222B">
      <w:pPr>
        <w:rPr>
          <w:rFonts w:ascii="Garamond" w:hAnsi="Garamond"/>
          <w:color w:val="auto"/>
        </w:rPr>
      </w:pPr>
      <w:r w:rsidRPr="00424146">
        <w:rPr>
          <w:rFonts w:ascii="Garamond" w:hAnsi="Garamond"/>
          <w:color w:val="auto"/>
        </w:rPr>
        <w:t xml:space="preserve">■ Projet de thèse : </w:t>
      </w:r>
      <w:r w:rsidR="00363CFA">
        <w:rPr>
          <w:rFonts w:ascii="Garamond" w:hAnsi="Garamond"/>
          <w:color w:val="auto"/>
        </w:rPr>
        <w:t>un</w:t>
      </w:r>
      <w:r w:rsidRPr="00424146">
        <w:rPr>
          <w:rFonts w:ascii="Garamond" w:hAnsi="Garamond"/>
          <w:color w:val="auto"/>
        </w:rPr>
        <w:t xml:space="preserve"> projet de thèse correspondant aux attendus de l’appel à candidature comportera au maximum 10 000 signes (espaces non compris et hors bibliographie indicative d’une page) ;</w:t>
      </w:r>
    </w:p>
    <w:p w14:paraId="470FECFB" w14:textId="77777777" w:rsidR="0024222B" w:rsidRPr="00424146" w:rsidRDefault="0024222B" w:rsidP="0024222B">
      <w:pPr>
        <w:rPr>
          <w:rFonts w:ascii="Garamond" w:hAnsi="Garamond"/>
          <w:color w:val="auto"/>
        </w:rPr>
      </w:pPr>
      <w:r w:rsidRPr="00424146">
        <w:rPr>
          <w:rFonts w:ascii="Garamond" w:hAnsi="Garamond"/>
          <w:color w:val="auto"/>
        </w:rPr>
        <w:t>■ Un CV détaillé mettant en évidence toute expérience en lien avec le profil et les thématiques et objets de l’appel, ainsi que les compétences linguistiques du ou de la candidat(e</w:t>
      </w:r>
      <w:proofErr w:type="gramStart"/>
      <w:r w:rsidRPr="00424146">
        <w:rPr>
          <w:rFonts w:ascii="Garamond" w:hAnsi="Garamond"/>
          <w:color w:val="auto"/>
        </w:rPr>
        <w:t>);</w:t>
      </w:r>
      <w:proofErr w:type="gramEnd"/>
    </w:p>
    <w:p w14:paraId="49033532" w14:textId="77777777" w:rsidR="0024222B" w:rsidRPr="00424146" w:rsidRDefault="0024222B" w:rsidP="0024222B">
      <w:pPr>
        <w:rPr>
          <w:rFonts w:ascii="Garamond" w:hAnsi="Garamond"/>
          <w:color w:val="auto"/>
        </w:rPr>
      </w:pPr>
      <w:r w:rsidRPr="00424146">
        <w:rPr>
          <w:rFonts w:ascii="Garamond" w:hAnsi="Garamond"/>
          <w:color w:val="auto"/>
        </w:rPr>
        <w:t>■ Une lettre de motivation présentant la manière dont le candidat ou la candidate entend répondre aux enjeux du contrat doctoral proposé ci-dessus.</w:t>
      </w:r>
    </w:p>
    <w:p w14:paraId="1B1C9B1B" w14:textId="77777777" w:rsidR="0024222B" w:rsidRPr="00424146" w:rsidRDefault="0024222B" w:rsidP="0024222B">
      <w:pPr>
        <w:rPr>
          <w:rFonts w:ascii="Garamond" w:hAnsi="Garamond"/>
          <w:color w:val="auto"/>
        </w:rPr>
      </w:pPr>
      <w:r w:rsidRPr="00424146">
        <w:rPr>
          <w:rFonts w:ascii="Garamond" w:hAnsi="Garamond"/>
          <w:color w:val="auto"/>
        </w:rPr>
        <w:t>■ Copie du diplôme de Master ; ou, le cas échéant, une attestation du directeur/directrice de recherche certifiant que la soutenance interviendra au plus tard le 15 juin 2026 ;</w:t>
      </w:r>
    </w:p>
    <w:p w14:paraId="3377096A" w14:textId="77777777" w:rsidR="0024222B" w:rsidRPr="00424146" w:rsidRDefault="0024222B" w:rsidP="0024222B">
      <w:pPr>
        <w:rPr>
          <w:rFonts w:ascii="Garamond" w:hAnsi="Garamond"/>
          <w:color w:val="auto"/>
        </w:rPr>
      </w:pPr>
      <w:r w:rsidRPr="00424146">
        <w:rPr>
          <w:rFonts w:ascii="Garamond" w:hAnsi="Garamond"/>
          <w:color w:val="auto"/>
        </w:rPr>
        <w:t>■ Relevés de notes de Master ;</w:t>
      </w:r>
    </w:p>
    <w:p w14:paraId="3F3C9BFF" w14:textId="4BEB6435" w:rsidR="0024222B" w:rsidRDefault="0024222B" w:rsidP="0024222B">
      <w:pPr>
        <w:rPr>
          <w:rFonts w:ascii="Garamond" w:hAnsi="Garamond"/>
          <w:color w:val="auto"/>
        </w:rPr>
      </w:pPr>
      <w:r w:rsidRPr="00424146">
        <w:rPr>
          <w:rFonts w:ascii="Garamond" w:hAnsi="Garamond"/>
          <w:color w:val="auto"/>
        </w:rPr>
        <w:t>■ Résumé de 5 000 signes du mémoire de master</w:t>
      </w:r>
    </w:p>
    <w:p w14:paraId="5E6F9E1F" w14:textId="182C0225" w:rsidR="0024222B" w:rsidRPr="00424146" w:rsidRDefault="00363CFA" w:rsidP="0024222B">
      <w:pPr>
        <w:rPr>
          <w:rFonts w:ascii="Garamond" w:hAnsi="Garamond"/>
          <w:color w:val="auto"/>
        </w:rPr>
      </w:pPr>
      <w:r w:rsidRPr="00424146">
        <w:rPr>
          <w:rFonts w:ascii="Garamond" w:hAnsi="Garamond"/>
          <w:color w:val="auto"/>
        </w:rPr>
        <w:t xml:space="preserve">■ </w:t>
      </w:r>
      <w:r w:rsidRPr="004207B0">
        <w:rPr>
          <w:rFonts w:ascii="Garamond" w:hAnsi="Garamond"/>
        </w:rPr>
        <w:t>Un exemple de production écrite individuelle (article, communication, mémoire de master).</w:t>
      </w:r>
    </w:p>
    <w:p w14:paraId="7D5D30C3" w14:textId="2517F31B" w:rsidR="0024222B" w:rsidRPr="00424146" w:rsidRDefault="0024222B" w:rsidP="0024222B">
      <w:pPr>
        <w:rPr>
          <w:rFonts w:ascii="Garamond" w:hAnsi="Garamond"/>
          <w:color w:val="auto"/>
        </w:rPr>
      </w:pPr>
      <w:r w:rsidRPr="00424146">
        <w:rPr>
          <w:rFonts w:ascii="Garamond" w:hAnsi="Garamond"/>
          <w:color w:val="auto"/>
        </w:rPr>
        <w:t>Pour tout renseignement regardant la candidature merci d’écrire à</w:t>
      </w:r>
      <w:r w:rsidR="004F6F9F" w:rsidRPr="00424146">
        <w:rPr>
          <w:rFonts w:ascii="Garamond" w:hAnsi="Garamond"/>
          <w:color w:val="auto"/>
        </w:rPr>
        <w:t xml:space="preserve"> Laure </w:t>
      </w:r>
      <w:proofErr w:type="spellStart"/>
      <w:r w:rsidR="004F6F9F" w:rsidRPr="00424146">
        <w:rPr>
          <w:rFonts w:ascii="Garamond" w:hAnsi="Garamond"/>
          <w:color w:val="auto"/>
        </w:rPr>
        <w:t>Himy</w:t>
      </w:r>
      <w:proofErr w:type="spellEnd"/>
      <w:r w:rsidR="004F6F9F" w:rsidRPr="00424146">
        <w:rPr>
          <w:rFonts w:ascii="Garamond" w:hAnsi="Garamond"/>
          <w:color w:val="auto"/>
        </w:rPr>
        <w:t>-Pieri (</w:t>
      </w:r>
      <w:hyperlink r:id="rId6" w:history="1">
        <w:r w:rsidR="004F6F9F" w:rsidRPr="00424146">
          <w:rPr>
            <w:rStyle w:val="Lienhypertexte"/>
            <w:rFonts w:ascii="Garamond" w:hAnsi="Garamond"/>
            <w:color w:val="auto"/>
          </w:rPr>
          <w:t>laure.himy-pieri@unicaen.fr</w:t>
        </w:r>
      </w:hyperlink>
      <w:r w:rsidR="004F6F9F" w:rsidRPr="00424146">
        <w:rPr>
          <w:rFonts w:ascii="Garamond" w:hAnsi="Garamond"/>
          <w:color w:val="auto"/>
        </w:rPr>
        <w:t xml:space="preserve">). </w:t>
      </w:r>
    </w:p>
    <w:p w14:paraId="488CDBB5" w14:textId="77777777" w:rsidR="0024222B" w:rsidRPr="00424146" w:rsidRDefault="0024222B" w:rsidP="0024222B">
      <w:pPr>
        <w:rPr>
          <w:rFonts w:ascii="Garamond" w:hAnsi="Garamond"/>
          <w:color w:val="auto"/>
        </w:rPr>
      </w:pPr>
    </w:p>
    <w:p w14:paraId="6182C1FB" w14:textId="77777777" w:rsidR="0024222B" w:rsidRPr="00424146" w:rsidRDefault="0024222B" w:rsidP="0024222B">
      <w:pPr>
        <w:rPr>
          <w:rFonts w:ascii="Garamond" w:hAnsi="Garamond"/>
          <w:color w:val="auto"/>
        </w:rPr>
      </w:pPr>
      <w:r w:rsidRPr="00424146">
        <w:rPr>
          <w:rFonts w:ascii="Garamond" w:hAnsi="Garamond"/>
          <w:b/>
          <w:bCs/>
          <w:color w:val="auto"/>
        </w:rPr>
        <w:t xml:space="preserve">Calendrier </w:t>
      </w:r>
    </w:p>
    <w:p w14:paraId="37AA92F5" w14:textId="25A13987" w:rsidR="00D76D51" w:rsidRPr="00424146" w:rsidRDefault="0024222B" w:rsidP="0024222B">
      <w:pPr>
        <w:rPr>
          <w:rFonts w:ascii="Garamond" w:hAnsi="Garamond"/>
          <w:color w:val="auto"/>
        </w:rPr>
      </w:pPr>
      <w:r w:rsidRPr="00424146">
        <w:rPr>
          <w:rFonts w:ascii="Garamond" w:hAnsi="Garamond"/>
          <w:color w:val="auto"/>
        </w:rPr>
        <w:t xml:space="preserve">Le dossier sera envoyé sous forme numérique et en un seul fichier PDF agrégeant l’ensemble des pièces demandées, </w:t>
      </w:r>
      <w:r w:rsidRPr="00424146">
        <w:rPr>
          <w:rFonts w:ascii="Garamond" w:hAnsi="Garamond"/>
          <w:b/>
          <w:bCs/>
          <w:color w:val="auto"/>
        </w:rPr>
        <w:t>le</w:t>
      </w:r>
      <w:r w:rsidR="00BF4027" w:rsidRPr="00424146">
        <w:rPr>
          <w:rFonts w:ascii="Garamond" w:hAnsi="Garamond"/>
          <w:b/>
          <w:bCs/>
          <w:color w:val="auto"/>
        </w:rPr>
        <w:t xml:space="preserve"> 11 septembre 2026</w:t>
      </w:r>
      <w:r w:rsidRPr="00424146">
        <w:rPr>
          <w:rFonts w:ascii="Garamond" w:hAnsi="Garamond"/>
          <w:color w:val="auto"/>
        </w:rPr>
        <w:t xml:space="preserve"> au plus tard,</w:t>
      </w:r>
      <w:r w:rsidR="00363CFA">
        <w:rPr>
          <w:rFonts w:ascii="Garamond" w:hAnsi="Garamond"/>
          <w:color w:val="auto"/>
        </w:rPr>
        <w:t xml:space="preserve"> aux</w:t>
      </w:r>
      <w:r w:rsidRPr="00424146">
        <w:rPr>
          <w:rFonts w:ascii="Garamond" w:hAnsi="Garamond"/>
          <w:color w:val="auto"/>
        </w:rPr>
        <w:t xml:space="preserve"> adresse</w:t>
      </w:r>
      <w:r w:rsidR="00363CFA">
        <w:rPr>
          <w:rFonts w:ascii="Garamond" w:hAnsi="Garamond"/>
          <w:color w:val="auto"/>
        </w:rPr>
        <w:t>s</w:t>
      </w:r>
      <w:r w:rsidRPr="00424146">
        <w:rPr>
          <w:rFonts w:ascii="Garamond" w:hAnsi="Garamond"/>
          <w:color w:val="auto"/>
        </w:rPr>
        <w:t xml:space="preserve"> mail suivante</w:t>
      </w:r>
      <w:r w:rsidR="00363CFA">
        <w:rPr>
          <w:rFonts w:ascii="Garamond" w:hAnsi="Garamond"/>
          <w:color w:val="auto"/>
        </w:rPr>
        <w:t>s</w:t>
      </w:r>
      <w:r w:rsidRPr="00424146">
        <w:rPr>
          <w:rFonts w:ascii="Garamond" w:hAnsi="Garamond"/>
          <w:color w:val="auto"/>
        </w:rPr>
        <w:t xml:space="preserve"> :  </w:t>
      </w:r>
      <w:hyperlink r:id="rId7" w:history="1">
        <w:r w:rsidR="00D76D51" w:rsidRPr="00424146">
          <w:rPr>
            <w:rStyle w:val="Lienhypertexte"/>
            <w:rFonts w:ascii="Garamond" w:hAnsi="Garamond"/>
            <w:color w:val="auto"/>
          </w:rPr>
          <w:t>laure.himy-pieri@unicaen.fr</w:t>
        </w:r>
      </w:hyperlink>
      <w:r w:rsidR="00363CFA">
        <w:rPr>
          <w:rStyle w:val="Lienhypertexte"/>
          <w:rFonts w:ascii="Garamond" w:hAnsi="Garamond"/>
          <w:color w:val="auto"/>
        </w:rPr>
        <w:t xml:space="preserve"> </w:t>
      </w:r>
      <w:r w:rsidR="00363CFA">
        <w:rPr>
          <w:rStyle w:val="Lienhypertexte"/>
          <w:rFonts w:ascii="Garamond" w:hAnsi="Garamond"/>
          <w:color w:val="auto"/>
          <w:u w:val="none"/>
        </w:rPr>
        <w:t xml:space="preserve"> et </w:t>
      </w:r>
      <w:r w:rsidR="00363CFA">
        <w:rPr>
          <w:rStyle w:val="Lienhypertexte"/>
          <w:rFonts w:ascii="Garamond" w:hAnsi="Garamond"/>
          <w:color w:val="auto"/>
        </w:rPr>
        <w:t xml:space="preserve"> valerie.vignaux@unicaen.fr</w:t>
      </w:r>
    </w:p>
    <w:p w14:paraId="7058A986" w14:textId="31BD8F6B" w:rsidR="0024222B" w:rsidRPr="00424146" w:rsidRDefault="0024222B" w:rsidP="0024222B">
      <w:pPr>
        <w:rPr>
          <w:rFonts w:ascii="Garamond" w:hAnsi="Garamond"/>
          <w:color w:val="auto"/>
        </w:rPr>
      </w:pPr>
      <w:r w:rsidRPr="00424146">
        <w:rPr>
          <w:rFonts w:ascii="Garamond" w:hAnsi="Garamond"/>
          <w:color w:val="auto"/>
        </w:rPr>
        <w:t xml:space="preserve">Merci de respecter la nomenclature suivante pour le titre du document : </w:t>
      </w:r>
      <w:r w:rsidR="00D76D51" w:rsidRPr="00424146">
        <w:rPr>
          <w:rFonts w:ascii="Book Antiqua" w:hAnsi="Book Antiqua"/>
          <w:i/>
          <w:iCs/>
          <w:color w:val="auto"/>
          <w:sz w:val="22"/>
          <w:szCs w:val="22"/>
        </w:rPr>
        <w:t>NOM_Prénom_Thèse_PALIMPSEST_2026.pdf</w:t>
      </w:r>
      <w:r w:rsidR="00D76D51" w:rsidRPr="00424146">
        <w:rPr>
          <w:rFonts w:ascii="Book Antiqua" w:hAnsi="Book Antiqua"/>
          <w:color w:val="auto"/>
          <w:sz w:val="22"/>
          <w:szCs w:val="22"/>
        </w:rPr>
        <w:t>.</w:t>
      </w:r>
    </w:p>
    <w:p w14:paraId="146C76BD" w14:textId="77777777" w:rsidR="0024222B" w:rsidRPr="00424146" w:rsidRDefault="0024222B" w:rsidP="0024222B">
      <w:pPr>
        <w:rPr>
          <w:rFonts w:ascii="Garamond" w:hAnsi="Garamond"/>
          <w:color w:val="auto"/>
        </w:rPr>
      </w:pPr>
      <w:r w:rsidRPr="00424146">
        <w:rPr>
          <w:rFonts w:ascii="Garamond" w:hAnsi="Garamond"/>
          <w:color w:val="auto"/>
        </w:rPr>
        <w:lastRenderedPageBreak/>
        <w:t xml:space="preserve">Les candidatures incomplètes ou hors délai ne seront pas examinées. </w:t>
      </w:r>
    </w:p>
    <w:p w14:paraId="190EDDA8" w14:textId="07A2F711" w:rsidR="0024222B" w:rsidRPr="00424146" w:rsidRDefault="0024222B" w:rsidP="0024222B">
      <w:pPr>
        <w:rPr>
          <w:rFonts w:ascii="Garamond" w:hAnsi="Garamond"/>
          <w:color w:val="auto"/>
        </w:rPr>
      </w:pPr>
      <w:r w:rsidRPr="00424146">
        <w:rPr>
          <w:rFonts w:ascii="Garamond" w:hAnsi="Garamond"/>
          <w:color w:val="auto"/>
        </w:rPr>
        <w:t xml:space="preserve">Suite à l’examen par le jury des dossiers, un entretien sera organisé, en visioconférence ou en présentiel, avec les candidats présélectionnés, </w:t>
      </w:r>
      <w:r w:rsidR="00D76D51" w:rsidRPr="00424146">
        <w:rPr>
          <w:rFonts w:ascii="Garamond" w:hAnsi="Garamond"/>
          <w:b/>
          <w:bCs/>
          <w:color w:val="auto"/>
        </w:rPr>
        <w:t>début octobre</w:t>
      </w:r>
      <w:r w:rsidRPr="00424146">
        <w:rPr>
          <w:rFonts w:ascii="Garamond" w:hAnsi="Garamond"/>
          <w:b/>
          <w:bCs/>
          <w:color w:val="auto"/>
        </w:rPr>
        <w:t xml:space="preserve"> 2026.</w:t>
      </w:r>
      <w:r w:rsidRPr="00424146">
        <w:rPr>
          <w:rFonts w:ascii="Garamond" w:hAnsi="Garamond"/>
          <w:color w:val="auto"/>
        </w:rPr>
        <w:t xml:space="preserve"> </w:t>
      </w:r>
    </w:p>
    <w:sectPr w:rsidR="0024222B" w:rsidRPr="0042414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7F441" w14:textId="77777777" w:rsidR="00C3396C" w:rsidRDefault="00C3396C" w:rsidP="004F6F9F">
      <w:pPr>
        <w:spacing w:before="0"/>
      </w:pPr>
      <w:r>
        <w:separator/>
      </w:r>
    </w:p>
  </w:endnote>
  <w:endnote w:type="continuationSeparator" w:id="0">
    <w:p w14:paraId="640869AE" w14:textId="77777777" w:rsidR="00C3396C" w:rsidRDefault="00C3396C" w:rsidP="004F6F9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6C41E" w14:textId="77777777" w:rsidR="00C3396C" w:rsidRDefault="00C3396C" w:rsidP="004F6F9F">
      <w:pPr>
        <w:spacing w:before="0"/>
      </w:pPr>
      <w:r>
        <w:separator/>
      </w:r>
    </w:p>
  </w:footnote>
  <w:footnote w:type="continuationSeparator" w:id="0">
    <w:p w14:paraId="4AAF1E56" w14:textId="77777777" w:rsidR="00C3396C" w:rsidRDefault="00C3396C" w:rsidP="004F6F9F">
      <w:pPr>
        <w:spacing w:before="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A4C"/>
    <w:rsid w:val="0024222B"/>
    <w:rsid w:val="00363CFA"/>
    <w:rsid w:val="00424146"/>
    <w:rsid w:val="004F6F9F"/>
    <w:rsid w:val="00556A4C"/>
    <w:rsid w:val="006A5762"/>
    <w:rsid w:val="006C1AC2"/>
    <w:rsid w:val="007C45F2"/>
    <w:rsid w:val="008E690F"/>
    <w:rsid w:val="009014AD"/>
    <w:rsid w:val="00910516"/>
    <w:rsid w:val="00932C08"/>
    <w:rsid w:val="0099547A"/>
    <w:rsid w:val="00AF4E7F"/>
    <w:rsid w:val="00B25110"/>
    <w:rsid w:val="00BB2ECD"/>
    <w:rsid w:val="00BF4027"/>
    <w:rsid w:val="00C244D4"/>
    <w:rsid w:val="00C3396C"/>
    <w:rsid w:val="00CA0C66"/>
    <w:rsid w:val="00D447A7"/>
    <w:rsid w:val="00D76D51"/>
    <w:rsid w:val="00EA3A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B1F8C"/>
  <w15:chartTrackingRefBased/>
  <w15:docId w15:val="{DD642D1E-DB3C-2F40-B370-DDDB5866E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A4C"/>
    <w:pPr>
      <w:pBdr>
        <w:top w:val="none" w:sz="4" w:space="0" w:color="000000"/>
        <w:left w:val="none" w:sz="4" w:space="0" w:color="000000"/>
        <w:bottom w:val="none" w:sz="4" w:space="0" w:color="000000"/>
        <w:right w:val="none" w:sz="4" w:space="0" w:color="000000"/>
      </w:pBdr>
      <w:spacing w:before="113" w:after="0" w:line="240" w:lineRule="auto"/>
      <w:jc w:val="both"/>
    </w:pPr>
    <w:rPr>
      <w:rFonts w:ascii="Times New Roman" w:eastAsia="Times New Roman" w:hAnsi="Times New Roman" w:cs="Times New Roman"/>
      <w:color w:val="000000"/>
      <w:spacing w:val="-2"/>
      <w:kern w:val="0"/>
    </w:rPr>
  </w:style>
  <w:style w:type="paragraph" w:styleId="Titre1">
    <w:name w:val="heading 1"/>
    <w:basedOn w:val="Normal"/>
    <w:next w:val="Normal"/>
    <w:link w:val="Titre1Car"/>
    <w:uiPriority w:val="9"/>
    <w:qFormat/>
    <w:rsid w:val="00556A4C"/>
    <w:pPr>
      <w:keepNext/>
      <w:keepLines/>
      <w:pBdr>
        <w:top w:val="none" w:sz="0" w:space="0" w:color="auto"/>
        <w:left w:val="none" w:sz="0" w:space="0" w:color="auto"/>
        <w:bottom w:val="none" w:sz="0" w:space="0" w:color="auto"/>
        <w:right w:val="none" w:sz="0" w:space="0" w:color="auto"/>
      </w:pBdr>
      <w:spacing w:before="360" w:after="80" w:line="278" w:lineRule="auto"/>
      <w:jc w:val="left"/>
      <w:outlineLvl w:val="0"/>
    </w:pPr>
    <w:rPr>
      <w:rFonts w:asciiTheme="majorHAnsi" w:eastAsiaTheme="majorEastAsia" w:hAnsiTheme="majorHAnsi" w:cstheme="majorBidi"/>
      <w:color w:val="0F4761" w:themeColor="accent1" w:themeShade="BF"/>
      <w:spacing w:val="0"/>
      <w:kern w:val="2"/>
      <w:sz w:val="40"/>
      <w:szCs w:val="40"/>
    </w:rPr>
  </w:style>
  <w:style w:type="paragraph" w:styleId="Titre2">
    <w:name w:val="heading 2"/>
    <w:basedOn w:val="Normal"/>
    <w:next w:val="Normal"/>
    <w:link w:val="Titre2Car"/>
    <w:uiPriority w:val="9"/>
    <w:semiHidden/>
    <w:unhideWhenUsed/>
    <w:qFormat/>
    <w:rsid w:val="00556A4C"/>
    <w:pPr>
      <w:keepNext/>
      <w:keepLines/>
      <w:pBdr>
        <w:top w:val="none" w:sz="0" w:space="0" w:color="auto"/>
        <w:left w:val="none" w:sz="0" w:space="0" w:color="auto"/>
        <w:bottom w:val="none" w:sz="0" w:space="0" w:color="auto"/>
        <w:right w:val="none" w:sz="0" w:space="0" w:color="auto"/>
      </w:pBdr>
      <w:spacing w:before="160" w:after="80" w:line="278" w:lineRule="auto"/>
      <w:jc w:val="left"/>
      <w:outlineLvl w:val="1"/>
    </w:pPr>
    <w:rPr>
      <w:rFonts w:asciiTheme="majorHAnsi" w:eastAsiaTheme="majorEastAsia" w:hAnsiTheme="majorHAnsi" w:cstheme="majorBidi"/>
      <w:color w:val="0F4761" w:themeColor="accent1" w:themeShade="BF"/>
      <w:spacing w:val="0"/>
      <w:kern w:val="2"/>
      <w:sz w:val="32"/>
      <w:szCs w:val="32"/>
    </w:rPr>
  </w:style>
  <w:style w:type="paragraph" w:styleId="Titre3">
    <w:name w:val="heading 3"/>
    <w:basedOn w:val="Normal"/>
    <w:next w:val="Normal"/>
    <w:link w:val="Titre3Car"/>
    <w:uiPriority w:val="9"/>
    <w:semiHidden/>
    <w:unhideWhenUsed/>
    <w:qFormat/>
    <w:rsid w:val="00556A4C"/>
    <w:pPr>
      <w:keepNext/>
      <w:keepLines/>
      <w:pBdr>
        <w:top w:val="none" w:sz="0" w:space="0" w:color="auto"/>
        <w:left w:val="none" w:sz="0" w:space="0" w:color="auto"/>
        <w:bottom w:val="none" w:sz="0" w:space="0" w:color="auto"/>
        <w:right w:val="none" w:sz="0" w:space="0" w:color="auto"/>
      </w:pBdr>
      <w:spacing w:before="160" w:after="80" w:line="278" w:lineRule="auto"/>
      <w:jc w:val="left"/>
      <w:outlineLvl w:val="2"/>
    </w:pPr>
    <w:rPr>
      <w:rFonts w:asciiTheme="minorHAnsi" w:eastAsiaTheme="majorEastAsia" w:hAnsiTheme="minorHAnsi" w:cstheme="majorBidi"/>
      <w:color w:val="0F4761" w:themeColor="accent1" w:themeShade="BF"/>
      <w:spacing w:val="0"/>
      <w:kern w:val="2"/>
      <w:sz w:val="28"/>
      <w:szCs w:val="28"/>
    </w:rPr>
  </w:style>
  <w:style w:type="paragraph" w:styleId="Titre4">
    <w:name w:val="heading 4"/>
    <w:basedOn w:val="Normal"/>
    <w:next w:val="Normal"/>
    <w:link w:val="Titre4Car"/>
    <w:uiPriority w:val="9"/>
    <w:semiHidden/>
    <w:unhideWhenUsed/>
    <w:qFormat/>
    <w:rsid w:val="00556A4C"/>
    <w:pPr>
      <w:keepNext/>
      <w:keepLines/>
      <w:pBdr>
        <w:top w:val="none" w:sz="0" w:space="0" w:color="auto"/>
        <w:left w:val="none" w:sz="0" w:space="0" w:color="auto"/>
        <w:bottom w:val="none" w:sz="0" w:space="0" w:color="auto"/>
        <w:right w:val="none" w:sz="0" w:space="0" w:color="auto"/>
      </w:pBdr>
      <w:spacing w:before="80" w:after="40" w:line="278" w:lineRule="auto"/>
      <w:jc w:val="left"/>
      <w:outlineLvl w:val="3"/>
    </w:pPr>
    <w:rPr>
      <w:rFonts w:asciiTheme="minorHAnsi" w:eastAsiaTheme="majorEastAsia" w:hAnsiTheme="minorHAnsi" w:cstheme="majorBidi"/>
      <w:i/>
      <w:iCs/>
      <w:color w:val="0F4761" w:themeColor="accent1" w:themeShade="BF"/>
      <w:spacing w:val="0"/>
      <w:kern w:val="2"/>
    </w:rPr>
  </w:style>
  <w:style w:type="paragraph" w:styleId="Titre5">
    <w:name w:val="heading 5"/>
    <w:basedOn w:val="Normal"/>
    <w:next w:val="Normal"/>
    <w:link w:val="Titre5Car"/>
    <w:uiPriority w:val="9"/>
    <w:semiHidden/>
    <w:unhideWhenUsed/>
    <w:qFormat/>
    <w:rsid w:val="00556A4C"/>
    <w:pPr>
      <w:keepNext/>
      <w:keepLines/>
      <w:pBdr>
        <w:top w:val="none" w:sz="0" w:space="0" w:color="auto"/>
        <w:left w:val="none" w:sz="0" w:space="0" w:color="auto"/>
        <w:bottom w:val="none" w:sz="0" w:space="0" w:color="auto"/>
        <w:right w:val="none" w:sz="0" w:space="0" w:color="auto"/>
      </w:pBdr>
      <w:spacing w:before="80" w:after="40" w:line="278" w:lineRule="auto"/>
      <w:jc w:val="left"/>
      <w:outlineLvl w:val="4"/>
    </w:pPr>
    <w:rPr>
      <w:rFonts w:asciiTheme="minorHAnsi" w:eastAsiaTheme="majorEastAsia" w:hAnsiTheme="minorHAnsi" w:cstheme="majorBidi"/>
      <w:color w:val="0F4761" w:themeColor="accent1" w:themeShade="BF"/>
      <w:spacing w:val="0"/>
      <w:kern w:val="2"/>
    </w:rPr>
  </w:style>
  <w:style w:type="paragraph" w:styleId="Titre6">
    <w:name w:val="heading 6"/>
    <w:basedOn w:val="Normal"/>
    <w:next w:val="Normal"/>
    <w:link w:val="Titre6Car"/>
    <w:uiPriority w:val="9"/>
    <w:semiHidden/>
    <w:unhideWhenUsed/>
    <w:qFormat/>
    <w:rsid w:val="00556A4C"/>
    <w:pPr>
      <w:keepNext/>
      <w:keepLines/>
      <w:pBdr>
        <w:top w:val="none" w:sz="0" w:space="0" w:color="auto"/>
        <w:left w:val="none" w:sz="0" w:space="0" w:color="auto"/>
        <w:bottom w:val="none" w:sz="0" w:space="0" w:color="auto"/>
        <w:right w:val="none" w:sz="0" w:space="0" w:color="auto"/>
      </w:pBdr>
      <w:spacing w:before="40" w:line="278" w:lineRule="auto"/>
      <w:jc w:val="left"/>
      <w:outlineLvl w:val="5"/>
    </w:pPr>
    <w:rPr>
      <w:rFonts w:asciiTheme="minorHAnsi" w:eastAsiaTheme="majorEastAsia" w:hAnsiTheme="minorHAnsi" w:cstheme="majorBidi"/>
      <w:i/>
      <w:iCs/>
      <w:color w:val="595959" w:themeColor="text1" w:themeTint="A6"/>
      <w:spacing w:val="0"/>
      <w:kern w:val="2"/>
    </w:rPr>
  </w:style>
  <w:style w:type="paragraph" w:styleId="Titre7">
    <w:name w:val="heading 7"/>
    <w:basedOn w:val="Normal"/>
    <w:next w:val="Normal"/>
    <w:link w:val="Titre7Car"/>
    <w:uiPriority w:val="9"/>
    <w:semiHidden/>
    <w:unhideWhenUsed/>
    <w:qFormat/>
    <w:rsid w:val="00556A4C"/>
    <w:pPr>
      <w:keepNext/>
      <w:keepLines/>
      <w:pBdr>
        <w:top w:val="none" w:sz="0" w:space="0" w:color="auto"/>
        <w:left w:val="none" w:sz="0" w:space="0" w:color="auto"/>
        <w:bottom w:val="none" w:sz="0" w:space="0" w:color="auto"/>
        <w:right w:val="none" w:sz="0" w:space="0" w:color="auto"/>
      </w:pBdr>
      <w:spacing w:before="40" w:line="278" w:lineRule="auto"/>
      <w:jc w:val="left"/>
      <w:outlineLvl w:val="6"/>
    </w:pPr>
    <w:rPr>
      <w:rFonts w:asciiTheme="minorHAnsi" w:eastAsiaTheme="majorEastAsia" w:hAnsiTheme="minorHAnsi" w:cstheme="majorBidi"/>
      <w:color w:val="595959" w:themeColor="text1" w:themeTint="A6"/>
      <w:spacing w:val="0"/>
      <w:kern w:val="2"/>
    </w:rPr>
  </w:style>
  <w:style w:type="paragraph" w:styleId="Titre8">
    <w:name w:val="heading 8"/>
    <w:basedOn w:val="Normal"/>
    <w:next w:val="Normal"/>
    <w:link w:val="Titre8Car"/>
    <w:uiPriority w:val="9"/>
    <w:semiHidden/>
    <w:unhideWhenUsed/>
    <w:qFormat/>
    <w:rsid w:val="00556A4C"/>
    <w:pPr>
      <w:keepNext/>
      <w:keepLines/>
      <w:pBdr>
        <w:top w:val="none" w:sz="0" w:space="0" w:color="auto"/>
        <w:left w:val="none" w:sz="0" w:space="0" w:color="auto"/>
        <w:bottom w:val="none" w:sz="0" w:space="0" w:color="auto"/>
        <w:right w:val="none" w:sz="0" w:space="0" w:color="auto"/>
      </w:pBdr>
      <w:spacing w:before="0" w:line="278" w:lineRule="auto"/>
      <w:jc w:val="left"/>
      <w:outlineLvl w:val="7"/>
    </w:pPr>
    <w:rPr>
      <w:rFonts w:asciiTheme="minorHAnsi" w:eastAsiaTheme="majorEastAsia" w:hAnsiTheme="minorHAnsi" w:cstheme="majorBidi"/>
      <w:i/>
      <w:iCs/>
      <w:color w:val="272727" w:themeColor="text1" w:themeTint="D8"/>
      <w:spacing w:val="0"/>
      <w:kern w:val="2"/>
    </w:rPr>
  </w:style>
  <w:style w:type="paragraph" w:styleId="Titre9">
    <w:name w:val="heading 9"/>
    <w:basedOn w:val="Normal"/>
    <w:next w:val="Normal"/>
    <w:link w:val="Titre9Car"/>
    <w:uiPriority w:val="9"/>
    <w:semiHidden/>
    <w:unhideWhenUsed/>
    <w:qFormat/>
    <w:rsid w:val="00556A4C"/>
    <w:pPr>
      <w:keepNext/>
      <w:keepLines/>
      <w:pBdr>
        <w:top w:val="none" w:sz="0" w:space="0" w:color="auto"/>
        <w:left w:val="none" w:sz="0" w:space="0" w:color="auto"/>
        <w:bottom w:val="none" w:sz="0" w:space="0" w:color="auto"/>
        <w:right w:val="none" w:sz="0" w:space="0" w:color="auto"/>
      </w:pBdr>
      <w:spacing w:before="0" w:line="278" w:lineRule="auto"/>
      <w:jc w:val="left"/>
      <w:outlineLvl w:val="8"/>
    </w:pPr>
    <w:rPr>
      <w:rFonts w:asciiTheme="minorHAnsi" w:eastAsiaTheme="majorEastAsia" w:hAnsiTheme="minorHAnsi" w:cstheme="majorBidi"/>
      <w:color w:val="272727" w:themeColor="text1" w:themeTint="D8"/>
      <w:spacing w:val="0"/>
      <w:kern w:val="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56A4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56A4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56A4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56A4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56A4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56A4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56A4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56A4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56A4C"/>
    <w:rPr>
      <w:rFonts w:eastAsiaTheme="majorEastAsia" w:cstheme="majorBidi"/>
      <w:color w:val="272727" w:themeColor="text1" w:themeTint="D8"/>
    </w:rPr>
  </w:style>
  <w:style w:type="paragraph" w:styleId="Titre">
    <w:name w:val="Title"/>
    <w:basedOn w:val="Normal"/>
    <w:next w:val="Normal"/>
    <w:link w:val="TitreCar"/>
    <w:uiPriority w:val="10"/>
    <w:qFormat/>
    <w:rsid w:val="00556A4C"/>
    <w:pPr>
      <w:pBdr>
        <w:top w:val="none" w:sz="0" w:space="0" w:color="auto"/>
        <w:left w:val="none" w:sz="0" w:space="0" w:color="auto"/>
        <w:bottom w:val="none" w:sz="0" w:space="0" w:color="auto"/>
        <w:right w:val="none" w:sz="0" w:space="0" w:color="auto"/>
      </w:pBdr>
      <w:spacing w:before="0" w:after="80"/>
      <w:contextualSpacing/>
      <w:jc w:val="left"/>
    </w:pPr>
    <w:rPr>
      <w:rFonts w:asciiTheme="majorHAnsi" w:eastAsiaTheme="majorEastAsia" w:hAnsiTheme="majorHAnsi" w:cstheme="majorBidi"/>
      <w:color w:val="auto"/>
      <w:spacing w:val="-10"/>
      <w:kern w:val="28"/>
      <w:sz w:val="56"/>
      <w:szCs w:val="56"/>
    </w:rPr>
  </w:style>
  <w:style w:type="character" w:customStyle="1" w:styleId="TitreCar">
    <w:name w:val="Titre Car"/>
    <w:basedOn w:val="Policepardfaut"/>
    <w:link w:val="Titre"/>
    <w:uiPriority w:val="10"/>
    <w:rsid w:val="00556A4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56A4C"/>
    <w:pPr>
      <w:numPr>
        <w:ilvl w:val="1"/>
      </w:numPr>
      <w:pBdr>
        <w:top w:val="none" w:sz="0" w:space="0" w:color="auto"/>
        <w:left w:val="none" w:sz="0" w:space="0" w:color="auto"/>
        <w:bottom w:val="none" w:sz="0" w:space="0" w:color="auto"/>
        <w:right w:val="none" w:sz="0" w:space="0" w:color="auto"/>
      </w:pBdr>
      <w:spacing w:before="0" w:after="160" w:line="278" w:lineRule="auto"/>
      <w:jc w:val="left"/>
    </w:pPr>
    <w:rPr>
      <w:rFonts w:asciiTheme="minorHAnsi" w:eastAsiaTheme="majorEastAsia" w:hAnsiTheme="minorHAnsi" w:cstheme="majorBidi"/>
      <w:color w:val="595959" w:themeColor="text1" w:themeTint="A6"/>
      <w:spacing w:val="15"/>
      <w:kern w:val="2"/>
      <w:sz w:val="28"/>
      <w:szCs w:val="28"/>
    </w:rPr>
  </w:style>
  <w:style w:type="character" w:customStyle="1" w:styleId="Sous-titreCar">
    <w:name w:val="Sous-titre Car"/>
    <w:basedOn w:val="Policepardfaut"/>
    <w:link w:val="Sous-titre"/>
    <w:uiPriority w:val="11"/>
    <w:rsid w:val="00556A4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56A4C"/>
    <w:pPr>
      <w:pBdr>
        <w:top w:val="none" w:sz="0" w:space="0" w:color="auto"/>
        <w:left w:val="none" w:sz="0" w:space="0" w:color="auto"/>
        <w:bottom w:val="none" w:sz="0" w:space="0" w:color="auto"/>
        <w:right w:val="none" w:sz="0" w:space="0" w:color="auto"/>
      </w:pBdr>
      <w:spacing w:before="160" w:after="160" w:line="278" w:lineRule="auto"/>
      <w:jc w:val="center"/>
    </w:pPr>
    <w:rPr>
      <w:rFonts w:asciiTheme="minorHAnsi" w:eastAsiaTheme="minorHAnsi" w:hAnsiTheme="minorHAnsi" w:cstheme="minorBidi"/>
      <w:i/>
      <w:iCs/>
      <w:color w:val="404040" w:themeColor="text1" w:themeTint="BF"/>
      <w:spacing w:val="0"/>
      <w:kern w:val="2"/>
    </w:rPr>
  </w:style>
  <w:style w:type="character" w:customStyle="1" w:styleId="CitationCar">
    <w:name w:val="Citation Car"/>
    <w:basedOn w:val="Policepardfaut"/>
    <w:link w:val="Citation"/>
    <w:uiPriority w:val="29"/>
    <w:rsid w:val="00556A4C"/>
    <w:rPr>
      <w:i/>
      <w:iCs/>
      <w:color w:val="404040" w:themeColor="text1" w:themeTint="BF"/>
    </w:rPr>
  </w:style>
  <w:style w:type="paragraph" w:styleId="Paragraphedeliste">
    <w:name w:val="List Paragraph"/>
    <w:basedOn w:val="Normal"/>
    <w:uiPriority w:val="34"/>
    <w:qFormat/>
    <w:rsid w:val="00556A4C"/>
    <w:pPr>
      <w:pBdr>
        <w:top w:val="none" w:sz="0" w:space="0" w:color="auto"/>
        <w:left w:val="none" w:sz="0" w:space="0" w:color="auto"/>
        <w:bottom w:val="none" w:sz="0" w:space="0" w:color="auto"/>
        <w:right w:val="none" w:sz="0" w:space="0" w:color="auto"/>
      </w:pBdr>
      <w:spacing w:before="0" w:after="160" w:line="278" w:lineRule="auto"/>
      <w:ind w:left="720"/>
      <w:contextualSpacing/>
      <w:jc w:val="left"/>
    </w:pPr>
    <w:rPr>
      <w:rFonts w:asciiTheme="minorHAnsi" w:eastAsiaTheme="minorHAnsi" w:hAnsiTheme="minorHAnsi" w:cstheme="minorBidi"/>
      <w:color w:val="auto"/>
      <w:spacing w:val="0"/>
      <w:kern w:val="2"/>
    </w:rPr>
  </w:style>
  <w:style w:type="character" w:styleId="Accentuationintense">
    <w:name w:val="Intense Emphasis"/>
    <w:basedOn w:val="Policepardfaut"/>
    <w:uiPriority w:val="21"/>
    <w:qFormat/>
    <w:rsid w:val="00556A4C"/>
    <w:rPr>
      <w:i/>
      <w:iCs/>
      <w:color w:val="0F4761" w:themeColor="accent1" w:themeShade="BF"/>
    </w:rPr>
  </w:style>
  <w:style w:type="paragraph" w:styleId="Citationintense">
    <w:name w:val="Intense Quote"/>
    <w:basedOn w:val="Normal"/>
    <w:next w:val="Normal"/>
    <w:link w:val="CitationintenseCar"/>
    <w:uiPriority w:val="30"/>
    <w:qFormat/>
    <w:rsid w:val="00556A4C"/>
    <w:pPr>
      <w:pBdr>
        <w:top w:val="single" w:sz="4" w:space="10" w:color="0F4761" w:themeColor="accent1" w:themeShade="BF"/>
        <w:left w:val="none" w:sz="0" w:space="0" w:color="auto"/>
        <w:bottom w:val="single" w:sz="4" w:space="10" w:color="0F4761" w:themeColor="accent1" w:themeShade="BF"/>
        <w:right w:val="none" w:sz="0" w:space="0" w:color="auto"/>
      </w:pBdr>
      <w:spacing w:before="360" w:after="360" w:line="278" w:lineRule="auto"/>
      <w:ind w:left="864" w:right="864"/>
      <w:jc w:val="center"/>
    </w:pPr>
    <w:rPr>
      <w:rFonts w:asciiTheme="minorHAnsi" w:eastAsiaTheme="minorHAnsi" w:hAnsiTheme="minorHAnsi" w:cstheme="minorBidi"/>
      <w:i/>
      <w:iCs/>
      <w:color w:val="0F4761" w:themeColor="accent1" w:themeShade="BF"/>
      <w:spacing w:val="0"/>
      <w:kern w:val="2"/>
    </w:rPr>
  </w:style>
  <w:style w:type="character" w:customStyle="1" w:styleId="CitationintenseCar">
    <w:name w:val="Citation intense Car"/>
    <w:basedOn w:val="Policepardfaut"/>
    <w:link w:val="Citationintense"/>
    <w:uiPriority w:val="30"/>
    <w:rsid w:val="00556A4C"/>
    <w:rPr>
      <w:i/>
      <w:iCs/>
      <w:color w:val="0F4761" w:themeColor="accent1" w:themeShade="BF"/>
    </w:rPr>
  </w:style>
  <w:style w:type="character" w:styleId="Rfrenceintense">
    <w:name w:val="Intense Reference"/>
    <w:basedOn w:val="Policepardfaut"/>
    <w:uiPriority w:val="32"/>
    <w:qFormat/>
    <w:rsid w:val="00556A4C"/>
    <w:rPr>
      <w:b/>
      <w:bCs/>
      <w:smallCaps/>
      <w:color w:val="0F4761" w:themeColor="accent1" w:themeShade="BF"/>
      <w:spacing w:val="5"/>
    </w:rPr>
  </w:style>
  <w:style w:type="paragraph" w:styleId="En-tte">
    <w:name w:val="header"/>
    <w:basedOn w:val="Normal"/>
    <w:link w:val="En-tteCar"/>
    <w:uiPriority w:val="99"/>
    <w:unhideWhenUsed/>
    <w:rsid w:val="004F6F9F"/>
    <w:pPr>
      <w:tabs>
        <w:tab w:val="center" w:pos="4536"/>
        <w:tab w:val="right" w:pos="9072"/>
      </w:tabs>
      <w:spacing w:before="0"/>
    </w:pPr>
  </w:style>
  <w:style w:type="character" w:customStyle="1" w:styleId="En-tteCar">
    <w:name w:val="En-tête Car"/>
    <w:basedOn w:val="Policepardfaut"/>
    <w:link w:val="En-tte"/>
    <w:uiPriority w:val="99"/>
    <w:rsid w:val="004F6F9F"/>
    <w:rPr>
      <w:rFonts w:ascii="Times New Roman" w:eastAsia="Times New Roman" w:hAnsi="Times New Roman" w:cs="Times New Roman"/>
      <w:color w:val="000000"/>
      <w:spacing w:val="-2"/>
      <w:kern w:val="0"/>
    </w:rPr>
  </w:style>
  <w:style w:type="paragraph" w:styleId="Pieddepage">
    <w:name w:val="footer"/>
    <w:basedOn w:val="Normal"/>
    <w:link w:val="PieddepageCar"/>
    <w:uiPriority w:val="99"/>
    <w:unhideWhenUsed/>
    <w:rsid w:val="004F6F9F"/>
    <w:pPr>
      <w:tabs>
        <w:tab w:val="center" w:pos="4536"/>
        <w:tab w:val="right" w:pos="9072"/>
      </w:tabs>
      <w:spacing w:before="0"/>
    </w:pPr>
  </w:style>
  <w:style w:type="character" w:customStyle="1" w:styleId="PieddepageCar">
    <w:name w:val="Pied de page Car"/>
    <w:basedOn w:val="Policepardfaut"/>
    <w:link w:val="Pieddepage"/>
    <w:uiPriority w:val="99"/>
    <w:rsid w:val="004F6F9F"/>
    <w:rPr>
      <w:rFonts w:ascii="Times New Roman" w:eastAsia="Times New Roman" w:hAnsi="Times New Roman" w:cs="Times New Roman"/>
      <w:color w:val="000000"/>
      <w:spacing w:val="-2"/>
      <w:kern w:val="0"/>
    </w:rPr>
  </w:style>
  <w:style w:type="character" w:styleId="Lienhypertexte">
    <w:name w:val="Hyperlink"/>
    <w:basedOn w:val="Policepardfaut"/>
    <w:uiPriority w:val="99"/>
    <w:unhideWhenUsed/>
    <w:rsid w:val="004F6F9F"/>
    <w:rPr>
      <w:color w:val="467886" w:themeColor="hyperlink"/>
      <w:u w:val="single"/>
    </w:rPr>
  </w:style>
  <w:style w:type="character" w:styleId="Mentionnonrsolue">
    <w:name w:val="Unresolved Mention"/>
    <w:basedOn w:val="Policepardfaut"/>
    <w:uiPriority w:val="99"/>
    <w:semiHidden/>
    <w:unhideWhenUsed/>
    <w:rsid w:val="004F6F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laure.himy-pieri@unicaen.f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aure.himy-pieri@unicaen.f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892</Words>
  <Characters>4911</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 Himy-Piéri</dc:creator>
  <cp:keywords/>
  <dc:description/>
  <cp:lastModifiedBy>Annie Collin</cp:lastModifiedBy>
  <cp:revision>2</cp:revision>
  <dcterms:created xsi:type="dcterms:W3CDTF">2026-07-24T13:21:00Z</dcterms:created>
  <dcterms:modified xsi:type="dcterms:W3CDTF">2026-07-24T13:21:00Z</dcterms:modified>
</cp:coreProperties>
</file>